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C2F" w:rsidRDefault="00B33C2F" w:rsidP="00B33C2F">
      <w:pPr>
        <w:rPr>
          <w:rFonts w:ascii="Times New Roman" w:hAnsi="Times New Roman"/>
          <w:sz w:val="30"/>
          <w:szCs w:val="30"/>
          <w:lang w:bidi="ar"/>
        </w:rPr>
      </w:pPr>
      <w:r>
        <w:rPr>
          <w:rFonts w:ascii="Times New Roman" w:hAnsi="Times New Roman" w:hint="eastAsia"/>
          <w:sz w:val="30"/>
          <w:szCs w:val="30"/>
          <w:lang w:bidi="ar"/>
        </w:rPr>
        <w:t>附件</w:t>
      </w:r>
      <w:r>
        <w:rPr>
          <w:rFonts w:ascii="Times New Roman" w:hAnsi="Times New Roman" w:hint="eastAsia"/>
          <w:sz w:val="30"/>
          <w:szCs w:val="30"/>
          <w:lang w:bidi="ar"/>
        </w:rPr>
        <w:t>2</w:t>
      </w:r>
    </w:p>
    <w:p w:rsidR="00B33C2F" w:rsidRDefault="00B33C2F" w:rsidP="00B33C2F">
      <w:pPr>
        <w:spacing w:line="360" w:lineRule="auto"/>
        <w:jc w:val="center"/>
        <w:rPr>
          <w:rFonts w:ascii="仿宋" w:eastAsia="仿宋" w:hAnsi="仿宋" w:cs="仿宋"/>
          <w:b/>
          <w:sz w:val="28"/>
          <w:szCs w:val="28"/>
        </w:rPr>
      </w:pPr>
      <w:r>
        <w:rPr>
          <w:rFonts w:ascii="仿宋" w:eastAsia="仿宋" w:hAnsi="仿宋" w:cs="仿宋" w:hint="eastAsia"/>
          <w:b/>
          <w:sz w:val="28"/>
          <w:szCs w:val="28"/>
        </w:rPr>
        <w:t xml:space="preserve">农 用 地 租 </w:t>
      </w:r>
      <w:proofErr w:type="gramStart"/>
      <w:r>
        <w:rPr>
          <w:rFonts w:ascii="仿宋" w:eastAsia="仿宋" w:hAnsi="仿宋" w:cs="仿宋" w:hint="eastAsia"/>
          <w:b/>
          <w:sz w:val="28"/>
          <w:szCs w:val="28"/>
        </w:rPr>
        <w:t>赁</w:t>
      </w:r>
      <w:proofErr w:type="gramEnd"/>
      <w:r>
        <w:rPr>
          <w:rFonts w:ascii="仿宋" w:eastAsia="仿宋" w:hAnsi="仿宋" w:cs="仿宋" w:hint="eastAsia"/>
          <w:b/>
          <w:sz w:val="28"/>
          <w:szCs w:val="28"/>
        </w:rPr>
        <w:t xml:space="preserve"> 合 同（鱼塘类）样 板</w:t>
      </w:r>
    </w:p>
    <w:p w:rsidR="00B33C2F" w:rsidRDefault="00B33C2F" w:rsidP="00B33C2F">
      <w:pPr>
        <w:spacing w:line="360" w:lineRule="auto"/>
        <w:ind w:firstLine="5700"/>
        <w:rPr>
          <w:rFonts w:ascii="仿宋" w:eastAsia="仿宋" w:hAnsi="仿宋" w:cs="仿宋"/>
          <w:sz w:val="28"/>
          <w:szCs w:val="28"/>
        </w:rPr>
      </w:pPr>
      <w:r>
        <w:rPr>
          <w:rFonts w:ascii="仿宋" w:eastAsia="仿宋" w:hAnsi="仿宋" w:cs="仿宋" w:hint="eastAsia"/>
          <w:sz w:val="28"/>
          <w:szCs w:val="28"/>
        </w:rPr>
        <w:t>合同编号：</w:t>
      </w:r>
    </w:p>
    <w:p w:rsidR="00B33C2F" w:rsidRPr="00C847EA" w:rsidRDefault="00B33C2F" w:rsidP="00B33C2F">
      <w:pPr>
        <w:widowControl/>
        <w:spacing w:line="600" w:lineRule="exact"/>
        <w:jc w:val="left"/>
        <w:rPr>
          <w:rFonts w:ascii="仿宋" w:eastAsia="仿宋" w:hAnsi="仿宋" w:cs="仿宋_GB2312"/>
          <w:sz w:val="30"/>
          <w:szCs w:val="30"/>
          <w:u w:val="single"/>
        </w:rPr>
      </w:pPr>
      <w:r w:rsidRPr="00C847EA">
        <w:rPr>
          <w:rFonts w:ascii="仿宋" w:eastAsia="仿宋" w:hAnsi="仿宋" w:cs="仿宋_GB2312" w:hint="eastAsia"/>
          <w:kern w:val="0"/>
          <w:sz w:val="30"/>
          <w:szCs w:val="30"/>
        </w:rPr>
        <w:t>甲方（出租方）：</w:t>
      </w:r>
      <w:r w:rsidRPr="00C847EA">
        <w:rPr>
          <w:rFonts w:ascii="仿宋" w:eastAsia="仿宋" w:hAnsi="仿宋" w:cs="仿宋_GB2312" w:hint="eastAsia"/>
          <w:kern w:val="0"/>
          <w:sz w:val="30"/>
          <w:szCs w:val="30"/>
          <w:u w:val="single"/>
        </w:rPr>
        <w:t>广州南沙现代农业产业集团公司</w:t>
      </w:r>
    </w:p>
    <w:p w:rsidR="00B33C2F" w:rsidRPr="00C847EA" w:rsidRDefault="00B33C2F" w:rsidP="00B33C2F">
      <w:pPr>
        <w:widowControl/>
        <w:spacing w:line="600" w:lineRule="exact"/>
        <w:jc w:val="left"/>
        <w:rPr>
          <w:rFonts w:ascii="仿宋" w:eastAsia="仿宋" w:hAnsi="仿宋" w:cs="仿宋_GB2312"/>
          <w:kern w:val="0"/>
          <w:sz w:val="30"/>
          <w:szCs w:val="30"/>
        </w:rPr>
      </w:pPr>
      <w:r w:rsidRPr="00C847EA">
        <w:rPr>
          <w:rFonts w:ascii="仿宋" w:eastAsia="仿宋" w:hAnsi="仿宋" w:cs="仿宋_GB2312" w:hint="eastAsia"/>
          <w:kern w:val="0"/>
          <w:sz w:val="30"/>
          <w:szCs w:val="30"/>
        </w:rPr>
        <w:t>法定代表人：</w:t>
      </w:r>
      <w:r w:rsidRPr="00C847EA">
        <w:rPr>
          <w:rFonts w:ascii="仿宋" w:eastAsia="仿宋" w:hAnsi="仿宋" w:cs="仿宋_GB2312" w:hint="eastAsia"/>
          <w:kern w:val="0"/>
          <w:sz w:val="30"/>
          <w:szCs w:val="30"/>
          <w:u w:val="single"/>
        </w:rPr>
        <w:t xml:space="preserve">  钟惠彪   </w:t>
      </w:r>
    </w:p>
    <w:p w:rsidR="00B33C2F" w:rsidRPr="00C847EA" w:rsidRDefault="00B33C2F" w:rsidP="00B33C2F">
      <w:pPr>
        <w:widowControl/>
        <w:spacing w:line="600" w:lineRule="exact"/>
        <w:jc w:val="left"/>
        <w:rPr>
          <w:rFonts w:ascii="仿宋" w:eastAsia="仿宋" w:hAnsi="仿宋" w:cs="仿宋_GB2312"/>
          <w:kern w:val="0"/>
          <w:sz w:val="30"/>
          <w:szCs w:val="30"/>
          <w:u w:val="single"/>
        </w:rPr>
      </w:pPr>
      <w:r w:rsidRPr="00C847EA">
        <w:rPr>
          <w:rFonts w:ascii="仿宋" w:eastAsia="仿宋" w:hAnsi="仿宋" w:cs="仿宋_GB2312" w:hint="eastAsia"/>
          <w:kern w:val="0"/>
          <w:sz w:val="30"/>
          <w:szCs w:val="30"/>
        </w:rPr>
        <w:t>通讯地址：</w:t>
      </w:r>
      <w:r w:rsidRPr="00C847EA">
        <w:rPr>
          <w:rFonts w:ascii="仿宋" w:eastAsia="仿宋" w:hAnsi="仿宋" w:cs="仿宋_GB2312" w:hint="eastAsia"/>
          <w:kern w:val="0"/>
          <w:sz w:val="30"/>
          <w:szCs w:val="30"/>
          <w:u w:val="single"/>
        </w:rPr>
        <w:t>广州市南沙区珠江街新广五路英豪街1号</w:t>
      </w:r>
    </w:p>
    <w:p w:rsidR="00B33C2F" w:rsidRPr="00C847EA" w:rsidRDefault="00B33C2F" w:rsidP="00B33C2F">
      <w:pPr>
        <w:widowControl/>
        <w:spacing w:line="600" w:lineRule="exact"/>
        <w:jc w:val="left"/>
        <w:rPr>
          <w:rFonts w:ascii="仿宋" w:eastAsia="仿宋" w:hAnsi="仿宋" w:cs="仿宋_GB2312"/>
          <w:kern w:val="0"/>
          <w:sz w:val="30"/>
          <w:szCs w:val="30"/>
        </w:rPr>
      </w:pPr>
      <w:r w:rsidRPr="00C847EA">
        <w:rPr>
          <w:rFonts w:ascii="仿宋" w:eastAsia="仿宋" w:hAnsi="仿宋" w:cs="仿宋_GB2312" w:hint="eastAsia"/>
          <w:kern w:val="0"/>
          <w:sz w:val="30"/>
          <w:szCs w:val="30"/>
        </w:rPr>
        <w:t>电    话：</w:t>
      </w:r>
      <w:r w:rsidRPr="00C847EA">
        <w:rPr>
          <w:rFonts w:ascii="仿宋" w:eastAsia="仿宋" w:hAnsi="仿宋" w:cs="仿宋_GB2312" w:hint="eastAsia"/>
          <w:kern w:val="0"/>
          <w:sz w:val="30"/>
          <w:szCs w:val="30"/>
          <w:u w:val="single"/>
        </w:rPr>
        <w:t>84524522</w:t>
      </w:r>
    </w:p>
    <w:p w:rsidR="00B33C2F" w:rsidRPr="00C847EA" w:rsidRDefault="00B33C2F" w:rsidP="00B33C2F">
      <w:pPr>
        <w:spacing w:line="360" w:lineRule="auto"/>
        <w:jc w:val="left"/>
        <w:rPr>
          <w:rFonts w:ascii="仿宋_GB2312" w:hAnsi="仿宋_GB2312" w:cs="仿宋_GB2312"/>
          <w:sz w:val="30"/>
          <w:szCs w:val="30"/>
        </w:rPr>
      </w:pPr>
    </w:p>
    <w:p w:rsidR="00B33C2F" w:rsidRPr="00C847EA" w:rsidRDefault="00B33C2F" w:rsidP="00B33C2F">
      <w:pPr>
        <w:widowControl/>
        <w:spacing w:line="360" w:lineRule="auto"/>
        <w:jc w:val="left"/>
        <w:rPr>
          <w:rFonts w:ascii="仿宋_GB2312" w:hAnsi="仿宋_GB2312" w:cs="仿宋_GB2312"/>
          <w:kern w:val="0"/>
          <w:sz w:val="30"/>
          <w:szCs w:val="30"/>
          <w:u w:val="single"/>
        </w:rPr>
      </w:pPr>
      <w:r w:rsidRPr="00C847EA">
        <w:rPr>
          <w:rFonts w:ascii="仿宋_GB2312" w:hAnsi="仿宋_GB2312" w:cs="仿宋_GB2312" w:hint="eastAsia"/>
          <w:kern w:val="0"/>
          <w:sz w:val="30"/>
          <w:szCs w:val="30"/>
        </w:rPr>
        <w:t>乙方（承租方）：</w:t>
      </w:r>
      <w:r w:rsidRPr="00C847EA">
        <w:rPr>
          <w:rFonts w:ascii="仿宋_GB2312" w:hAnsi="仿宋_GB2312" w:cs="仿宋_GB2312" w:hint="eastAsia"/>
          <w:kern w:val="0"/>
          <w:sz w:val="30"/>
          <w:szCs w:val="30"/>
          <w:u w:val="single"/>
        </w:rPr>
        <w:t xml:space="preserve"> </w:t>
      </w:r>
      <w:r>
        <w:rPr>
          <w:rFonts w:ascii="仿宋_GB2312" w:hAnsi="仿宋_GB2312" w:cs="仿宋_GB2312" w:hint="eastAsia"/>
          <w:kern w:val="0"/>
          <w:sz w:val="30"/>
          <w:szCs w:val="30"/>
          <w:u w:val="single"/>
        </w:rPr>
        <w:t xml:space="preserve">  </w:t>
      </w:r>
      <w:r w:rsidRPr="00C847EA">
        <w:rPr>
          <w:rFonts w:ascii="仿宋_GB2312" w:hAnsi="仿宋_GB2312" w:cs="仿宋_GB2312" w:hint="eastAsia"/>
          <w:kern w:val="0"/>
          <w:sz w:val="30"/>
          <w:szCs w:val="30"/>
          <w:u w:val="single"/>
        </w:rPr>
        <w:t xml:space="preserve">    </w:t>
      </w:r>
    </w:p>
    <w:p w:rsidR="00B33C2F" w:rsidRPr="00C847EA" w:rsidRDefault="00B33C2F" w:rsidP="00B33C2F">
      <w:pPr>
        <w:widowControl/>
        <w:spacing w:line="360" w:lineRule="auto"/>
        <w:jc w:val="left"/>
        <w:rPr>
          <w:rFonts w:ascii="仿宋_GB2312" w:hAnsi="仿宋_GB2312" w:cs="仿宋_GB2312" w:hint="eastAsia"/>
          <w:kern w:val="0"/>
          <w:sz w:val="30"/>
          <w:szCs w:val="30"/>
        </w:rPr>
      </w:pPr>
      <w:r w:rsidRPr="00C847EA">
        <w:rPr>
          <w:rFonts w:ascii="仿宋_GB2312" w:hAnsi="仿宋_GB2312" w:cs="仿宋_GB2312" w:hint="eastAsia"/>
          <w:kern w:val="0"/>
          <w:sz w:val="30"/>
          <w:szCs w:val="30"/>
        </w:rPr>
        <w:t>法定代表人：</w:t>
      </w:r>
      <w:r w:rsidRPr="00C847EA">
        <w:rPr>
          <w:rFonts w:ascii="仿宋_GB2312" w:hAnsi="仿宋_GB2312" w:cs="仿宋_GB2312" w:hint="eastAsia"/>
          <w:kern w:val="0"/>
          <w:sz w:val="30"/>
          <w:szCs w:val="30"/>
          <w:u w:val="single"/>
        </w:rPr>
        <w:t xml:space="preserve">  </w:t>
      </w:r>
      <w:r>
        <w:rPr>
          <w:rFonts w:ascii="仿宋_GB2312" w:hAnsi="仿宋_GB2312" w:cs="仿宋_GB2312" w:hint="eastAsia"/>
          <w:kern w:val="0"/>
          <w:sz w:val="30"/>
          <w:szCs w:val="30"/>
          <w:u w:val="single"/>
        </w:rPr>
        <w:t xml:space="preserve"> </w:t>
      </w:r>
      <w:r w:rsidRPr="00C847EA">
        <w:rPr>
          <w:rFonts w:ascii="仿宋_GB2312" w:hAnsi="仿宋_GB2312" w:cs="仿宋_GB2312" w:hint="eastAsia"/>
          <w:kern w:val="0"/>
          <w:sz w:val="30"/>
          <w:szCs w:val="30"/>
          <w:u w:val="single"/>
        </w:rPr>
        <w:t xml:space="preserve">     </w:t>
      </w:r>
    </w:p>
    <w:p w:rsidR="00B33C2F" w:rsidRPr="00C847EA" w:rsidRDefault="00B33C2F" w:rsidP="00B33C2F">
      <w:pPr>
        <w:widowControl/>
        <w:spacing w:line="360" w:lineRule="auto"/>
        <w:jc w:val="left"/>
        <w:rPr>
          <w:rFonts w:ascii="仿宋_GB2312" w:hAnsi="仿宋_GB2312" w:cs="仿宋_GB2312" w:hint="eastAsia"/>
          <w:kern w:val="0"/>
          <w:sz w:val="30"/>
          <w:szCs w:val="30"/>
          <w:u w:val="single"/>
        </w:rPr>
      </w:pPr>
      <w:r w:rsidRPr="00C847EA">
        <w:rPr>
          <w:rFonts w:ascii="仿宋_GB2312" w:hAnsi="仿宋_GB2312" w:cs="仿宋_GB2312" w:hint="eastAsia"/>
          <w:kern w:val="0"/>
          <w:sz w:val="30"/>
          <w:szCs w:val="30"/>
        </w:rPr>
        <w:t>通讯地址：</w:t>
      </w:r>
      <w:r w:rsidRPr="00C847EA">
        <w:rPr>
          <w:rFonts w:ascii="仿宋_GB2312" w:hAnsi="仿宋_GB2312" w:cs="仿宋_GB2312" w:hint="eastAsia"/>
          <w:sz w:val="30"/>
          <w:szCs w:val="30"/>
          <w:u w:val="single"/>
        </w:rPr>
        <w:t xml:space="preserve">  </w:t>
      </w:r>
      <w:r>
        <w:rPr>
          <w:rFonts w:ascii="仿宋_GB2312" w:hAnsi="仿宋_GB2312" w:cs="仿宋_GB2312" w:hint="eastAsia"/>
          <w:sz w:val="30"/>
          <w:szCs w:val="30"/>
          <w:u w:val="single"/>
        </w:rPr>
        <w:t xml:space="preserve"> </w:t>
      </w:r>
      <w:r w:rsidRPr="00C847EA">
        <w:rPr>
          <w:rFonts w:ascii="仿宋_GB2312" w:hAnsi="仿宋_GB2312" w:cs="仿宋_GB2312" w:hint="eastAsia"/>
          <w:sz w:val="30"/>
          <w:szCs w:val="30"/>
          <w:u w:val="single"/>
        </w:rPr>
        <w:t xml:space="preserve">     </w:t>
      </w:r>
    </w:p>
    <w:p w:rsidR="00B33C2F" w:rsidRPr="00C847EA" w:rsidRDefault="00B33C2F" w:rsidP="00B33C2F">
      <w:pPr>
        <w:spacing w:line="360" w:lineRule="auto"/>
        <w:rPr>
          <w:rFonts w:ascii="仿宋_GB2312" w:hAnsi="仿宋_GB2312" w:cs="仿宋_GB2312" w:hint="eastAsia"/>
          <w:sz w:val="30"/>
          <w:szCs w:val="30"/>
          <w:u w:val="single"/>
        </w:rPr>
      </w:pPr>
      <w:r w:rsidRPr="00C847EA">
        <w:rPr>
          <w:rFonts w:ascii="仿宋_GB2312" w:hAnsi="仿宋_GB2312" w:cs="仿宋_GB2312" w:hint="eastAsia"/>
          <w:kern w:val="0"/>
          <w:sz w:val="30"/>
          <w:szCs w:val="30"/>
        </w:rPr>
        <w:t>电</w:t>
      </w:r>
      <w:r w:rsidRPr="00C847EA">
        <w:rPr>
          <w:rFonts w:ascii="仿宋_GB2312" w:hAnsi="仿宋_GB2312" w:cs="仿宋_GB2312" w:hint="eastAsia"/>
          <w:kern w:val="0"/>
          <w:sz w:val="30"/>
          <w:szCs w:val="30"/>
        </w:rPr>
        <w:t xml:space="preserve">    </w:t>
      </w:r>
      <w:r w:rsidRPr="00C847EA">
        <w:rPr>
          <w:rFonts w:ascii="仿宋_GB2312" w:hAnsi="仿宋_GB2312" w:cs="仿宋_GB2312" w:hint="eastAsia"/>
          <w:kern w:val="0"/>
          <w:sz w:val="30"/>
          <w:szCs w:val="30"/>
        </w:rPr>
        <w:t>话：</w:t>
      </w:r>
      <w:r w:rsidRPr="00C847EA">
        <w:rPr>
          <w:rFonts w:ascii="仿宋_GB2312" w:hAnsi="仿宋_GB2312" w:cs="仿宋_GB2312" w:hint="eastAsia"/>
          <w:sz w:val="30"/>
          <w:szCs w:val="30"/>
          <w:u w:val="single"/>
        </w:rPr>
        <w:t xml:space="preserve">  </w:t>
      </w:r>
      <w:r>
        <w:rPr>
          <w:rFonts w:ascii="仿宋_GB2312" w:hAnsi="仿宋_GB2312" w:cs="仿宋_GB2312" w:hint="eastAsia"/>
          <w:sz w:val="30"/>
          <w:szCs w:val="30"/>
          <w:u w:val="single"/>
        </w:rPr>
        <w:t xml:space="preserve"> </w:t>
      </w:r>
      <w:r w:rsidRPr="00C847EA">
        <w:rPr>
          <w:rFonts w:ascii="仿宋_GB2312" w:hAnsi="仿宋_GB2312" w:cs="仿宋_GB2312" w:hint="eastAsia"/>
          <w:sz w:val="30"/>
          <w:szCs w:val="30"/>
          <w:u w:val="single"/>
        </w:rPr>
        <w:t xml:space="preserve">  </w:t>
      </w:r>
    </w:p>
    <w:p w:rsidR="00B33C2F" w:rsidRDefault="00B33C2F" w:rsidP="00B33C2F">
      <w:pPr>
        <w:spacing w:line="360" w:lineRule="auto"/>
        <w:rPr>
          <w:rFonts w:ascii="仿宋" w:eastAsia="仿宋" w:hAnsi="仿宋" w:cs="仿宋"/>
          <w:color w:val="000000"/>
          <w:sz w:val="28"/>
          <w:szCs w:val="28"/>
        </w:rPr>
      </w:pP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为了确保公平、公正、公开、高效推进国有农用地租赁工作，提高农业生产水平和经营效益，根据《中华人民共和国民法典》、《中华人民共和国土地管理法》及相关法律、法规的规定，经甲、乙双方平等协商，达成以下合同条款，双方共同遵守。</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一、出租鱼塘基本情况：</w:t>
      </w:r>
    </w:p>
    <w:p w:rsidR="00B33C2F" w:rsidRDefault="00B33C2F" w:rsidP="00B33C2F">
      <w:pPr>
        <w:spacing w:line="360" w:lineRule="auto"/>
        <w:ind w:firstLine="600"/>
        <w:rPr>
          <w:rFonts w:ascii="仿宋" w:eastAsia="仿宋" w:hAnsi="仿宋" w:cs="仿宋"/>
          <w:sz w:val="28"/>
          <w:szCs w:val="28"/>
          <w:u w:val="single"/>
        </w:rPr>
      </w:pPr>
      <w:r>
        <w:rPr>
          <w:rFonts w:ascii="仿宋" w:eastAsia="仿宋" w:hAnsi="仿宋" w:cs="仿宋" w:hint="eastAsia"/>
          <w:sz w:val="28"/>
          <w:szCs w:val="28"/>
        </w:rPr>
        <w:t>1、位置（或地块号）：</w:t>
      </w:r>
      <w:r w:rsidRPr="007220E6">
        <w:rPr>
          <w:rFonts w:ascii="仿宋" w:eastAsia="仿宋" w:hAnsi="仿宋" w:cs="仿宋" w:hint="eastAsia"/>
          <w:sz w:val="28"/>
          <w:szCs w:val="28"/>
        </w:rPr>
        <w:t>沙尾垦18西围上间9号田北侧。</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2、界址（或四至）：</w:t>
      </w:r>
      <w:r>
        <w:rPr>
          <w:rFonts w:ascii="仿宋" w:eastAsia="仿宋" w:hAnsi="仿宋" w:cs="仿宋" w:hint="eastAsia"/>
          <w:sz w:val="28"/>
          <w:szCs w:val="28"/>
          <w:u w:val="single"/>
        </w:rPr>
        <w:t>（详见附件附图）</w:t>
      </w:r>
      <w:r>
        <w:rPr>
          <w:rFonts w:ascii="仿宋" w:eastAsia="仿宋" w:hAnsi="仿宋" w:cs="仿宋" w:hint="eastAsia"/>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4"/>
        <w:gridCol w:w="1682"/>
        <w:gridCol w:w="1808"/>
        <w:gridCol w:w="1807"/>
        <w:gridCol w:w="1683"/>
      </w:tblGrid>
      <w:tr w:rsidR="00B33C2F" w:rsidTr="0060122A">
        <w:trPr>
          <w:trHeight w:val="551"/>
        </w:trPr>
        <w:tc>
          <w:tcPr>
            <w:tcW w:w="1560" w:type="dxa"/>
            <w:vMerge w:val="restart"/>
            <w:vAlign w:val="center"/>
          </w:tcPr>
          <w:p w:rsidR="00B33C2F" w:rsidRDefault="00B33C2F" w:rsidP="0060122A">
            <w:pPr>
              <w:spacing w:line="540" w:lineRule="exact"/>
              <w:jc w:val="center"/>
              <w:rPr>
                <w:rFonts w:ascii="仿宋" w:eastAsia="仿宋" w:hAnsi="仿宋" w:cs="仿宋"/>
                <w:sz w:val="28"/>
                <w:szCs w:val="28"/>
              </w:rPr>
            </w:pPr>
            <w:r>
              <w:rPr>
                <w:rFonts w:ascii="仿宋" w:eastAsia="仿宋" w:hAnsi="仿宋" w:cs="仿宋" w:hint="eastAsia"/>
                <w:sz w:val="28"/>
                <w:szCs w:val="28"/>
              </w:rPr>
              <w:t>性质</w:t>
            </w:r>
          </w:p>
        </w:tc>
        <w:tc>
          <w:tcPr>
            <w:tcW w:w="7654" w:type="dxa"/>
            <w:gridSpan w:val="4"/>
            <w:vAlign w:val="center"/>
          </w:tcPr>
          <w:p w:rsidR="00B33C2F" w:rsidRDefault="00B33C2F" w:rsidP="0060122A">
            <w:pPr>
              <w:spacing w:line="540" w:lineRule="exact"/>
              <w:jc w:val="center"/>
              <w:rPr>
                <w:rFonts w:ascii="仿宋" w:eastAsia="仿宋" w:hAnsi="仿宋" w:cs="仿宋"/>
                <w:sz w:val="28"/>
                <w:szCs w:val="28"/>
              </w:rPr>
            </w:pPr>
            <w:r>
              <w:rPr>
                <w:rFonts w:ascii="仿宋" w:eastAsia="仿宋" w:hAnsi="仿宋" w:cs="仿宋" w:hint="eastAsia"/>
                <w:sz w:val="28"/>
                <w:szCs w:val="28"/>
              </w:rPr>
              <w:t>四    至</w:t>
            </w:r>
          </w:p>
        </w:tc>
      </w:tr>
      <w:tr w:rsidR="00B33C2F" w:rsidTr="0060122A">
        <w:trPr>
          <w:trHeight w:val="594"/>
        </w:trPr>
        <w:tc>
          <w:tcPr>
            <w:tcW w:w="1560" w:type="dxa"/>
            <w:vMerge/>
            <w:vAlign w:val="center"/>
          </w:tcPr>
          <w:p w:rsidR="00B33C2F" w:rsidRDefault="00B33C2F" w:rsidP="0060122A">
            <w:pPr>
              <w:spacing w:line="540" w:lineRule="exact"/>
              <w:jc w:val="center"/>
              <w:rPr>
                <w:rFonts w:ascii="仿宋" w:eastAsia="仿宋" w:hAnsi="仿宋" w:cs="仿宋"/>
                <w:sz w:val="28"/>
                <w:szCs w:val="28"/>
              </w:rPr>
            </w:pPr>
          </w:p>
        </w:tc>
        <w:tc>
          <w:tcPr>
            <w:tcW w:w="1842" w:type="dxa"/>
            <w:vAlign w:val="center"/>
          </w:tcPr>
          <w:p w:rsidR="00B33C2F" w:rsidRDefault="00B33C2F" w:rsidP="0060122A">
            <w:pPr>
              <w:spacing w:line="540" w:lineRule="exact"/>
              <w:jc w:val="center"/>
              <w:rPr>
                <w:rFonts w:ascii="仿宋" w:eastAsia="仿宋" w:hAnsi="仿宋" w:cs="仿宋"/>
                <w:sz w:val="28"/>
                <w:szCs w:val="28"/>
              </w:rPr>
            </w:pPr>
            <w:r>
              <w:rPr>
                <w:rFonts w:ascii="仿宋" w:eastAsia="仿宋" w:hAnsi="仿宋" w:cs="仿宋" w:hint="eastAsia"/>
                <w:sz w:val="28"/>
                <w:szCs w:val="28"/>
              </w:rPr>
              <w:t>东至</w:t>
            </w:r>
          </w:p>
        </w:tc>
        <w:tc>
          <w:tcPr>
            <w:tcW w:w="1985" w:type="dxa"/>
            <w:vAlign w:val="center"/>
          </w:tcPr>
          <w:p w:rsidR="00B33C2F" w:rsidRDefault="00B33C2F" w:rsidP="0060122A">
            <w:pPr>
              <w:spacing w:line="540" w:lineRule="exact"/>
              <w:jc w:val="center"/>
              <w:rPr>
                <w:rFonts w:ascii="仿宋" w:eastAsia="仿宋" w:hAnsi="仿宋" w:cs="仿宋"/>
                <w:sz w:val="28"/>
                <w:szCs w:val="28"/>
              </w:rPr>
            </w:pPr>
            <w:r>
              <w:rPr>
                <w:rFonts w:ascii="仿宋" w:eastAsia="仿宋" w:hAnsi="仿宋" w:cs="仿宋" w:hint="eastAsia"/>
                <w:sz w:val="28"/>
                <w:szCs w:val="28"/>
              </w:rPr>
              <w:t>西至</w:t>
            </w:r>
          </w:p>
        </w:tc>
        <w:tc>
          <w:tcPr>
            <w:tcW w:w="1984" w:type="dxa"/>
            <w:vAlign w:val="center"/>
          </w:tcPr>
          <w:p w:rsidR="00B33C2F" w:rsidRDefault="00B33C2F" w:rsidP="0060122A">
            <w:pPr>
              <w:spacing w:line="540" w:lineRule="exact"/>
              <w:jc w:val="center"/>
              <w:rPr>
                <w:rFonts w:ascii="仿宋" w:eastAsia="仿宋" w:hAnsi="仿宋" w:cs="仿宋"/>
                <w:sz w:val="28"/>
                <w:szCs w:val="28"/>
              </w:rPr>
            </w:pPr>
            <w:r>
              <w:rPr>
                <w:rFonts w:ascii="仿宋" w:eastAsia="仿宋" w:hAnsi="仿宋" w:cs="仿宋" w:hint="eastAsia"/>
                <w:sz w:val="28"/>
                <w:szCs w:val="28"/>
              </w:rPr>
              <w:t>南至</w:t>
            </w:r>
          </w:p>
        </w:tc>
        <w:tc>
          <w:tcPr>
            <w:tcW w:w="1843" w:type="dxa"/>
            <w:vAlign w:val="center"/>
          </w:tcPr>
          <w:p w:rsidR="00B33C2F" w:rsidRDefault="00B33C2F" w:rsidP="0060122A">
            <w:pPr>
              <w:spacing w:line="540" w:lineRule="exact"/>
              <w:jc w:val="center"/>
              <w:rPr>
                <w:rFonts w:ascii="仿宋" w:eastAsia="仿宋" w:hAnsi="仿宋" w:cs="仿宋"/>
                <w:sz w:val="28"/>
                <w:szCs w:val="28"/>
              </w:rPr>
            </w:pPr>
            <w:r>
              <w:rPr>
                <w:rFonts w:ascii="仿宋" w:eastAsia="仿宋" w:hAnsi="仿宋" w:cs="仿宋" w:hint="eastAsia"/>
                <w:sz w:val="28"/>
                <w:szCs w:val="28"/>
              </w:rPr>
              <w:t>北至</w:t>
            </w:r>
          </w:p>
        </w:tc>
      </w:tr>
      <w:tr w:rsidR="00B33C2F" w:rsidTr="0060122A">
        <w:trPr>
          <w:trHeight w:val="1035"/>
        </w:trPr>
        <w:tc>
          <w:tcPr>
            <w:tcW w:w="1560" w:type="dxa"/>
            <w:vAlign w:val="center"/>
          </w:tcPr>
          <w:p w:rsidR="00B33C2F" w:rsidRDefault="00B33C2F" w:rsidP="0060122A">
            <w:pPr>
              <w:spacing w:line="540" w:lineRule="exact"/>
              <w:jc w:val="center"/>
              <w:rPr>
                <w:rFonts w:ascii="仿宋" w:eastAsia="仿宋" w:hAnsi="仿宋" w:cs="仿宋"/>
                <w:sz w:val="28"/>
                <w:szCs w:val="28"/>
              </w:rPr>
            </w:pPr>
          </w:p>
        </w:tc>
        <w:tc>
          <w:tcPr>
            <w:tcW w:w="1842" w:type="dxa"/>
            <w:vAlign w:val="center"/>
          </w:tcPr>
          <w:p w:rsidR="00B33C2F" w:rsidRDefault="00B33C2F" w:rsidP="0060122A">
            <w:pPr>
              <w:spacing w:line="540" w:lineRule="exact"/>
              <w:jc w:val="center"/>
              <w:rPr>
                <w:rFonts w:ascii="仿宋" w:eastAsia="仿宋" w:hAnsi="仿宋" w:cs="仿宋"/>
                <w:sz w:val="28"/>
                <w:szCs w:val="28"/>
              </w:rPr>
            </w:pPr>
          </w:p>
        </w:tc>
        <w:tc>
          <w:tcPr>
            <w:tcW w:w="1985" w:type="dxa"/>
            <w:vAlign w:val="center"/>
          </w:tcPr>
          <w:p w:rsidR="00B33C2F" w:rsidRDefault="00B33C2F" w:rsidP="0060122A">
            <w:pPr>
              <w:spacing w:line="540" w:lineRule="exact"/>
              <w:jc w:val="center"/>
              <w:rPr>
                <w:rFonts w:ascii="仿宋" w:eastAsia="仿宋" w:hAnsi="仿宋" w:cs="仿宋"/>
                <w:sz w:val="28"/>
                <w:szCs w:val="28"/>
              </w:rPr>
            </w:pPr>
          </w:p>
        </w:tc>
        <w:tc>
          <w:tcPr>
            <w:tcW w:w="1984" w:type="dxa"/>
            <w:vAlign w:val="center"/>
          </w:tcPr>
          <w:p w:rsidR="00B33C2F" w:rsidRDefault="00B33C2F" w:rsidP="0060122A">
            <w:pPr>
              <w:spacing w:line="540" w:lineRule="exact"/>
              <w:jc w:val="center"/>
              <w:rPr>
                <w:rFonts w:ascii="仿宋" w:eastAsia="仿宋" w:hAnsi="仿宋" w:cs="仿宋"/>
                <w:sz w:val="28"/>
                <w:szCs w:val="28"/>
              </w:rPr>
            </w:pPr>
          </w:p>
        </w:tc>
        <w:tc>
          <w:tcPr>
            <w:tcW w:w="1843" w:type="dxa"/>
            <w:vAlign w:val="center"/>
          </w:tcPr>
          <w:p w:rsidR="00B33C2F" w:rsidRDefault="00B33C2F" w:rsidP="0060122A">
            <w:pPr>
              <w:spacing w:line="540" w:lineRule="exact"/>
              <w:jc w:val="center"/>
              <w:rPr>
                <w:rFonts w:ascii="仿宋" w:eastAsia="仿宋" w:hAnsi="仿宋" w:cs="仿宋"/>
                <w:sz w:val="28"/>
                <w:szCs w:val="28"/>
              </w:rPr>
            </w:pPr>
          </w:p>
        </w:tc>
      </w:tr>
    </w:tbl>
    <w:p w:rsidR="00B33C2F" w:rsidRDefault="00B33C2F" w:rsidP="00B33C2F">
      <w:pPr>
        <w:spacing w:line="360" w:lineRule="auto"/>
        <w:ind w:firstLineChars="202" w:firstLine="566"/>
        <w:rPr>
          <w:rFonts w:ascii="仿宋" w:eastAsia="仿宋" w:hAnsi="仿宋" w:cs="仿宋"/>
          <w:sz w:val="28"/>
          <w:szCs w:val="28"/>
        </w:rPr>
      </w:pPr>
      <w:r>
        <w:rPr>
          <w:rFonts w:ascii="仿宋" w:eastAsia="仿宋" w:hAnsi="仿宋" w:cs="仿宋" w:hint="eastAsia"/>
          <w:sz w:val="28"/>
          <w:szCs w:val="28"/>
        </w:rPr>
        <w:t>3、面积：</w:t>
      </w:r>
      <w:r>
        <w:rPr>
          <w:rFonts w:ascii="仿宋" w:eastAsia="仿宋" w:hAnsi="仿宋" w:cs="仿宋" w:hint="eastAsia"/>
          <w:sz w:val="28"/>
          <w:szCs w:val="28"/>
          <w:u w:val="single"/>
        </w:rPr>
        <w:t>**亩</w:t>
      </w:r>
      <w:r>
        <w:rPr>
          <w:rFonts w:ascii="仿宋" w:eastAsia="仿宋" w:hAnsi="仿宋" w:cs="仿宋" w:hint="eastAsia"/>
          <w:sz w:val="28"/>
          <w:szCs w:val="28"/>
        </w:rPr>
        <w:t>（不包括：运输机耕路及水窦水面面积，详见附件附图。）</w:t>
      </w:r>
    </w:p>
    <w:p w:rsidR="00B33C2F" w:rsidRDefault="00B33C2F" w:rsidP="00B33C2F">
      <w:pPr>
        <w:spacing w:line="360" w:lineRule="auto"/>
        <w:ind w:firstLineChars="202" w:firstLine="566"/>
        <w:rPr>
          <w:rFonts w:ascii="仿宋" w:eastAsia="仿宋" w:hAnsi="仿宋" w:cs="仿宋"/>
          <w:sz w:val="28"/>
          <w:szCs w:val="28"/>
        </w:rPr>
      </w:pPr>
      <w:r>
        <w:rPr>
          <w:rFonts w:ascii="仿宋" w:eastAsia="仿宋" w:hAnsi="仿宋" w:cs="仿宋" w:hint="eastAsia"/>
          <w:sz w:val="28"/>
          <w:szCs w:val="28"/>
        </w:rPr>
        <w:t>4、乙方不得对鱼塘用</w:t>
      </w:r>
      <w:proofErr w:type="gramStart"/>
      <w:r>
        <w:rPr>
          <w:rFonts w:ascii="仿宋" w:eastAsia="仿宋" w:hAnsi="仿宋" w:cs="仿宋" w:hint="eastAsia"/>
          <w:sz w:val="28"/>
          <w:szCs w:val="28"/>
        </w:rPr>
        <w:t>作买卖</w:t>
      </w:r>
      <w:proofErr w:type="gramEnd"/>
      <w:r>
        <w:rPr>
          <w:rFonts w:ascii="仿宋" w:eastAsia="仿宋" w:hAnsi="仿宋" w:cs="仿宋" w:hint="eastAsia"/>
          <w:sz w:val="28"/>
          <w:szCs w:val="28"/>
        </w:rPr>
        <w:t>、拍卖或抵押，不能改变鱼塘用途和功能，只能用于</w:t>
      </w:r>
      <w:r>
        <w:rPr>
          <w:rFonts w:ascii="仿宋_GB2312" w:eastAsia="仿宋_GB2312" w:hAnsi="仿宋_GB2312" w:cs="仿宋_GB2312" w:hint="eastAsia"/>
          <w:color w:val="FF0000"/>
          <w:sz w:val="30"/>
          <w:szCs w:val="30"/>
          <w:u w:val="single"/>
        </w:rPr>
        <w:t>养殖虾类水产</w:t>
      </w:r>
      <w:r>
        <w:rPr>
          <w:rFonts w:ascii="仿宋" w:eastAsia="仿宋" w:hAnsi="仿宋" w:cs="仿宋" w:hint="eastAsia"/>
          <w:sz w:val="28"/>
          <w:szCs w:val="28"/>
        </w:rPr>
        <w:t>。鱼塘排灌情况乙方已经了解，并愿意承租，乙方承诺不向甲方追究因排灌问题而造成的任何损失。</w:t>
      </w:r>
    </w:p>
    <w:p w:rsidR="00B33C2F" w:rsidRDefault="00B33C2F" w:rsidP="00B33C2F">
      <w:pPr>
        <w:ind w:firstLineChars="200" w:firstLine="560"/>
        <w:rPr>
          <w:rFonts w:ascii="仿宋" w:eastAsia="仿宋" w:hAnsi="仿宋" w:cs="宋体"/>
          <w:kern w:val="0"/>
          <w:szCs w:val="32"/>
          <w:u w:val="single"/>
        </w:rPr>
      </w:pPr>
      <w:r>
        <w:rPr>
          <w:rFonts w:ascii="仿宋" w:eastAsia="仿宋" w:hAnsi="仿宋" w:cs="仿宋" w:hint="eastAsia"/>
          <w:sz w:val="28"/>
          <w:szCs w:val="28"/>
        </w:rPr>
        <w:t>二、租赁期限</w:t>
      </w:r>
      <w:r>
        <w:rPr>
          <w:rFonts w:ascii="仿宋" w:eastAsia="仿宋" w:hAnsi="仿宋" w:cs="仿宋" w:hint="eastAsia"/>
          <w:sz w:val="28"/>
          <w:szCs w:val="28"/>
          <w:u w:val="single"/>
        </w:rPr>
        <w:t>6</w:t>
      </w:r>
      <w:r>
        <w:rPr>
          <w:rFonts w:ascii="仿宋" w:eastAsia="仿宋" w:hAnsi="仿宋" w:cs="仿宋" w:hint="eastAsia"/>
          <w:sz w:val="28"/>
          <w:szCs w:val="28"/>
        </w:rPr>
        <w:t>年（即自</w:t>
      </w:r>
      <w:r>
        <w:rPr>
          <w:rFonts w:ascii="仿宋" w:eastAsia="仿宋" w:hAnsi="仿宋" w:cs="仿宋" w:hint="eastAsia"/>
          <w:color w:val="000000"/>
          <w:sz w:val="28"/>
          <w:szCs w:val="28"/>
          <w:u w:val="single"/>
        </w:rPr>
        <w:t>2021</w:t>
      </w:r>
      <w:r>
        <w:rPr>
          <w:rFonts w:ascii="仿宋" w:eastAsia="仿宋" w:hAnsi="仿宋" w:cs="仿宋" w:hint="eastAsia"/>
          <w:color w:val="000000"/>
          <w:sz w:val="28"/>
          <w:szCs w:val="28"/>
        </w:rPr>
        <w:t>年</w:t>
      </w:r>
      <w:r>
        <w:rPr>
          <w:rFonts w:ascii="仿宋" w:eastAsia="仿宋" w:hAnsi="仿宋" w:cs="仿宋" w:hint="eastAsia"/>
          <w:sz w:val="28"/>
          <w:szCs w:val="28"/>
          <w:u w:val="single"/>
        </w:rPr>
        <w:t>*</w:t>
      </w:r>
      <w:r>
        <w:rPr>
          <w:rFonts w:ascii="仿宋" w:eastAsia="仿宋" w:hAnsi="仿宋" w:cs="仿宋" w:hint="eastAsia"/>
          <w:color w:val="000000"/>
          <w:sz w:val="28"/>
          <w:szCs w:val="28"/>
        </w:rPr>
        <w:t>月</w:t>
      </w:r>
      <w:r>
        <w:rPr>
          <w:rFonts w:ascii="仿宋" w:eastAsia="仿宋" w:hAnsi="仿宋" w:cs="仿宋" w:hint="eastAsia"/>
          <w:sz w:val="28"/>
          <w:szCs w:val="28"/>
          <w:u w:val="single"/>
        </w:rPr>
        <w:t>*</w:t>
      </w:r>
      <w:r>
        <w:rPr>
          <w:rFonts w:ascii="仿宋" w:eastAsia="仿宋" w:hAnsi="仿宋" w:cs="仿宋" w:hint="eastAsia"/>
          <w:color w:val="000000"/>
          <w:sz w:val="28"/>
          <w:szCs w:val="28"/>
        </w:rPr>
        <w:t>日至</w:t>
      </w:r>
      <w:r>
        <w:rPr>
          <w:rFonts w:ascii="仿宋" w:eastAsia="仿宋" w:hAnsi="仿宋" w:cs="仿宋" w:hint="eastAsia"/>
          <w:color w:val="000000"/>
          <w:sz w:val="28"/>
          <w:szCs w:val="28"/>
          <w:u w:val="single"/>
        </w:rPr>
        <w:t>2027</w:t>
      </w:r>
      <w:r>
        <w:rPr>
          <w:rFonts w:ascii="仿宋" w:eastAsia="仿宋" w:hAnsi="仿宋" w:cs="仿宋" w:hint="eastAsia"/>
          <w:color w:val="000000"/>
          <w:sz w:val="28"/>
          <w:szCs w:val="28"/>
        </w:rPr>
        <w:t>年</w:t>
      </w:r>
      <w:r>
        <w:rPr>
          <w:rFonts w:ascii="仿宋" w:eastAsia="仿宋" w:hAnsi="仿宋" w:cs="仿宋" w:hint="eastAsia"/>
          <w:sz w:val="28"/>
          <w:szCs w:val="28"/>
          <w:u w:val="single"/>
        </w:rPr>
        <w:t>*</w:t>
      </w:r>
      <w:r>
        <w:rPr>
          <w:rFonts w:ascii="仿宋" w:eastAsia="仿宋" w:hAnsi="仿宋" w:cs="仿宋" w:hint="eastAsia"/>
          <w:color w:val="000000"/>
          <w:sz w:val="28"/>
          <w:szCs w:val="28"/>
        </w:rPr>
        <w:t>月</w:t>
      </w:r>
      <w:r>
        <w:rPr>
          <w:rFonts w:ascii="仿宋" w:eastAsia="仿宋" w:hAnsi="仿宋" w:cs="仿宋" w:hint="eastAsia"/>
          <w:sz w:val="28"/>
          <w:szCs w:val="28"/>
          <w:u w:val="single"/>
        </w:rPr>
        <w:t>*</w:t>
      </w:r>
      <w:r>
        <w:rPr>
          <w:rFonts w:ascii="仿宋" w:eastAsia="仿宋" w:hAnsi="仿宋" w:cs="仿宋" w:hint="eastAsia"/>
          <w:color w:val="000000"/>
          <w:sz w:val="28"/>
          <w:szCs w:val="28"/>
        </w:rPr>
        <w:t>日</w:t>
      </w:r>
      <w:r>
        <w:rPr>
          <w:rFonts w:ascii="仿宋" w:eastAsia="仿宋" w:hAnsi="仿宋" w:cs="仿宋" w:hint="eastAsia"/>
          <w:sz w:val="28"/>
          <w:szCs w:val="28"/>
        </w:rPr>
        <w:t>止）。</w:t>
      </w:r>
      <w:r>
        <w:rPr>
          <w:rFonts w:ascii="仿宋" w:eastAsia="仿宋" w:hAnsi="仿宋" w:cs="宋体" w:hint="eastAsia"/>
          <w:kern w:val="0"/>
          <w:sz w:val="28"/>
          <w:szCs w:val="28"/>
          <w:u w:val="single"/>
        </w:rPr>
        <w:t>租赁期限采用“3年+3年”模式，租赁前三年为项目建设期，乙方需按投标建设方案对所有地块进行投资建设，第三年末由甲方组织专家组对项目进行验收。验收组根据《项目验收表》（附件）进行验收，验收结果大于或等于70分视为验收合格。验收合格的，甲、乙双方继续执行第4-6年租赁合同，否则，乙方承诺无条件提前解除第4-6年租赁合同</w:t>
      </w:r>
      <w:r>
        <w:rPr>
          <w:rFonts w:ascii="仿宋" w:eastAsia="仿宋" w:hAnsi="仿宋" w:cs="宋体" w:hint="eastAsia"/>
          <w:kern w:val="0"/>
          <w:szCs w:val="32"/>
          <w:u w:val="single"/>
        </w:rPr>
        <w:t>。</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三、合同期内，乙方按以下标准向甲方支付租金：</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u w:val="single"/>
        </w:rPr>
        <w:t>2021</w:t>
      </w:r>
      <w:r>
        <w:rPr>
          <w:rFonts w:ascii="仿宋" w:eastAsia="仿宋" w:hAnsi="仿宋" w:cs="仿宋" w:hint="eastAsia"/>
          <w:sz w:val="28"/>
          <w:szCs w:val="28"/>
        </w:rPr>
        <w:t>年</w:t>
      </w:r>
      <w:r>
        <w:rPr>
          <w:rFonts w:ascii="仿宋" w:eastAsia="仿宋" w:hAnsi="仿宋" w:cs="仿宋" w:hint="eastAsia"/>
          <w:sz w:val="28"/>
          <w:szCs w:val="28"/>
          <w:u w:val="single"/>
        </w:rPr>
        <w:t>6</w:t>
      </w:r>
      <w:r>
        <w:rPr>
          <w:rFonts w:ascii="仿宋" w:eastAsia="仿宋" w:hAnsi="仿宋" w:cs="仿宋" w:hint="eastAsia"/>
          <w:sz w:val="28"/>
          <w:szCs w:val="28"/>
        </w:rPr>
        <w:t>月</w:t>
      </w:r>
      <w:r>
        <w:rPr>
          <w:rFonts w:ascii="仿宋" w:eastAsia="仿宋" w:hAnsi="仿宋" w:cs="仿宋" w:hint="eastAsia"/>
          <w:sz w:val="28"/>
          <w:szCs w:val="28"/>
          <w:u w:val="single"/>
        </w:rPr>
        <w:t>*</w:t>
      </w:r>
      <w:r>
        <w:rPr>
          <w:rFonts w:ascii="仿宋" w:eastAsia="仿宋" w:hAnsi="仿宋" w:cs="仿宋" w:hint="eastAsia"/>
          <w:sz w:val="28"/>
          <w:szCs w:val="28"/>
        </w:rPr>
        <w:t>日至</w:t>
      </w:r>
      <w:r>
        <w:rPr>
          <w:rFonts w:ascii="仿宋" w:eastAsia="仿宋" w:hAnsi="仿宋" w:cs="仿宋" w:hint="eastAsia"/>
          <w:sz w:val="28"/>
          <w:szCs w:val="28"/>
          <w:u w:val="single"/>
        </w:rPr>
        <w:t>2023</w:t>
      </w:r>
      <w:r>
        <w:rPr>
          <w:rFonts w:ascii="仿宋" w:eastAsia="仿宋" w:hAnsi="仿宋" w:cs="仿宋" w:hint="eastAsia"/>
          <w:sz w:val="28"/>
          <w:szCs w:val="28"/>
        </w:rPr>
        <w:t>年</w:t>
      </w:r>
      <w:r>
        <w:rPr>
          <w:rFonts w:ascii="仿宋" w:eastAsia="仿宋" w:hAnsi="仿宋" w:cs="仿宋" w:hint="eastAsia"/>
          <w:sz w:val="28"/>
          <w:szCs w:val="28"/>
          <w:u w:val="single"/>
        </w:rPr>
        <w:t>6</w:t>
      </w:r>
      <w:r>
        <w:rPr>
          <w:rFonts w:ascii="仿宋" w:eastAsia="仿宋" w:hAnsi="仿宋" w:cs="仿宋" w:hint="eastAsia"/>
          <w:sz w:val="28"/>
          <w:szCs w:val="28"/>
        </w:rPr>
        <w:t>月</w:t>
      </w:r>
      <w:r>
        <w:rPr>
          <w:rFonts w:ascii="仿宋" w:eastAsia="仿宋" w:hAnsi="仿宋" w:cs="仿宋" w:hint="eastAsia"/>
          <w:sz w:val="28"/>
          <w:szCs w:val="28"/>
          <w:u w:val="single"/>
        </w:rPr>
        <w:t>*</w:t>
      </w:r>
      <w:r>
        <w:rPr>
          <w:rFonts w:ascii="仿宋" w:eastAsia="仿宋" w:hAnsi="仿宋" w:cs="仿宋" w:hint="eastAsia"/>
          <w:sz w:val="28"/>
          <w:szCs w:val="28"/>
        </w:rPr>
        <w:t>日，第</w:t>
      </w:r>
      <w:r>
        <w:rPr>
          <w:rFonts w:ascii="仿宋" w:eastAsia="仿宋" w:hAnsi="仿宋" w:cs="仿宋" w:hint="eastAsia"/>
          <w:sz w:val="28"/>
          <w:szCs w:val="28"/>
          <w:u w:val="single"/>
        </w:rPr>
        <w:t>一、</w:t>
      </w:r>
      <w:proofErr w:type="gramStart"/>
      <w:r>
        <w:rPr>
          <w:rFonts w:ascii="仿宋" w:eastAsia="仿宋" w:hAnsi="仿宋" w:cs="仿宋" w:hint="eastAsia"/>
          <w:sz w:val="28"/>
          <w:szCs w:val="28"/>
          <w:u w:val="single"/>
        </w:rPr>
        <w:t>二</w:t>
      </w:r>
      <w:r>
        <w:rPr>
          <w:rFonts w:ascii="仿宋" w:eastAsia="仿宋" w:hAnsi="仿宋" w:cs="仿宋" w:hint="eastAsia"/>
          <w:sz w:val="28"/>
          <w:szCs w:val="28"/>
        </w:rPr>
        <w:t>合同年</w:t>
      </w:r>
      <w:proofErr w:type="gramEnd"/>
      <w:r>
        <w:rPr>
          <w:rFonts w:ascii="仿宋" w:eastAsia="仿宋" w:hAnsi="仿宋" w:cs="仿宋" w:hint="eastAsia"/>
          <w:sz w:val="28"/>
          <w:szCs w:val="28"/>
        </w:rPr>
        <w:t>租金标准为每年每亩</w:t>
      </w:r>
      <w:r>
        <w:rPr>
          <w:rFonts w:ascii="仿宋" w:eastAsia="仿宋" w:hAnsi="仿宋" w:cs="仿宋" w:hint="eastAsia"/>
          <w:sz w:val="28"/>
          <w:szCs w:val="28"/>
          <w:u w:val="single"/>
        </w:rPr>
        <w:t>**.00</w:t>
      </w:r>
      <w:r>
        <w:rPr>
          <w:rFonts w:ascii="仿宋" w:eastAsia="仿宋" w:hAnsi="仿宋" w:cs="仿宋" w:hint="eastAsia"/>
          <w:sz w:val="28"/>
          <w:szCs w:val="28"/>
        </w:rPr>
        <w:t>元，年总租金为人民币</w:t>
      </w:r>
      <w:r>
        <w:rPr>
          <w:rFonts w:ascii="仿宋" w:eastAsia="仿宋" w:hAnsi="仿宋" w:cs="仿宋" w:hint="eastAsia"/>
          <w:color w:val="000000"/>
          <w:sz w:val="28"/>
          <w:szCs w:val="28"/>
          <w:u w:val="single"/>
        </w:rPr>
        <w:t>***</w:t>
      </w:r>
      <w:r>
        <w:rPr>
          <w:rFonts w:ascii="仿宋" w:eastAsia="仿宋" w:hAnsi="仿宋" w:cs="仿宋" w:hint="eastAsia"/>
          <w:sz w:val="28"/>
          <w:szCs w:val="28"/>
        </w:rPr>
        <w:t>元；从第</w:t>
      </w:r>
      <w:r>
        <w:rPr>
          <w:rFonts w:ascii="仿宋" w:eastAsia="仿宋" w:hAnsi="仿宋" w:cs="仿宋" w:hint="eastAsia"/>
          <w:sz w:val="28"/>
          <w:szCs w:val="28"/>
          <w:u w:val="single"/>
        </w:rPr>
        <w:t>三</w:t>
      </w:r>
      <w:r>
        <w:rPr>
          <w:rFonts w:ascii="仿宋" w:eastAsia="仿宋" w:hAnsi="仿宋" w:cs="仿宋" w:hint="eastAsia"/>
          <w:sz w:val="28"/>
          <w:szCs w:val="28"/>
        </w:rPr>
        <w:t>个合同年起，年租金以上一合同年租金标准为基准价，每两年递增一次，每次增幅为</w:t>
      </w:r>
      <w:r>
        <w:rPr>
          <w:rFonts w:ascii="仿宋" w:eastAsia="仿宋" w:hAnsi="仿宋" w:cs="仿宋" w:hint="eastAsia"/>
          <w:sz w:val="28"/>
          <w:szCs w:val="28"/>
          <w:u w:val="single"/>
        </w:rPr>
        <w:t>7</w:t>
      </w:r>
      <w:r>
        <w:rPr>
          <w:rFonts w:ascii="仿宋" w:eastAsia="仿宋" w:hAnsi="仿宋" w:cs="仿宋" w:hint="eastAsia"/>
          <w:sz w:val="28"/>
          <w:szCs w:val="28"/>
        </w:rPr>
        <w:t>%，具体如下：</w:t>
      </w:r>
    </w:p>
    <w:p w:rsidR="00B33C2F" w:rsidRDefault="00B33C2F" w:rsidP="00B33C2F">
      <w:pPr>
        <w:spacing w:line="360" w:lineRule="auto"/>
        <w:ind w:firstLine="600"/>
        <w:rPr>
          <w:rFonts w:ascii="仿宋" w:eastAsia="仿宋" w:hAnsi="仿宋" w:cs="仿宋" w:hint="eastAsia"/>
          <w:sz w:val="28"/>
          <w:szCs w:val="28"/>
        </w:rPr>
      </w:pPr>
      <w:r>
        <w:rPr>
          <w:rFonts w:ascii="仿宋" w:eastAsia="仿宋" w:hAnsi="仿宋" w:cs="仿宋" w:hint="eastAsia"/>
          <w:sz w:val="28"/>
          <w:szCs w:val="28"/>
          <w:u w:val="single"/>
        </w:rPr>
        <w:t>2023</w:t>
      </w:r>
      <w:r>
        <w:rPr>
          <w:rFonts w:ascii="仿宋" w:eastAsia="仿宋" w:hAnsi="仿宋" w:cs="仿宋" w:hint="eastAsia"/>
          <w:sz w:val="28"/>
          <w:szCs w:val="28"/>
        </w:rPr>
        <w:t>年</w:t>
      </w:r>
      <w:r>
        <w:rPr>
          <w:rFonts w:ascii="仿宋" w:eastAsia="仿宋" w:hAnsi="仿宋" w:cs="仿宋" w:hint="eastAsia"/>
          <w:sz w:val="28"/>
          <w:szCs w:val="28"/>
          <w:u w:val="single"/>
        </w:rPr>
        <w:t>6</w:t>
      </w:r>
      <w:r>
        <w:rPr>
          <w:rFonts w:ascii="仿宋" w:eastAsia="仿宋" w:hAnsi="仿宋" w:cs="仿宋" w:hint="eastAsia"/>
          <w:sz w:val="28"/>
          <w:szCs w:val="28"/>
        </w:rPr>
        <w:t>月</w:t>
      </w:r>
      <w:r>
        <w:rPr>
          <w:rFonts w:ascii="仿宋" w:eastAsia="仿宋" w:hAnsi="仿宋" w:cs="仿宋" w:hint="eastAsia"/>
          <w:sz w:val="28"/>
          <w:szCs w:val="28"/>
          <w:u w:val="single"/>
        </w:rPr>
        <w:t>*</w:t>
      </w:r>
      <w:r>
        <w:rPr>
          <w:rFonts w:ascii="仿宋" w:eastAsia="仿宋" w:hAnsi="仿宋" w:cs="仿宋" w:hint="eastAsia"/>
          <w:sz w:val="28"/>
          <w:szCs w:val="28"/>
        </w:rPr>
        <w:t>日至</w:t>
      </w:r>
      <w:r>
        <w:rPr>
          <w:rFonts w:ascii="仿宋" w:eastAsia="仿宋" w:hAnsi="仿宋" w:cs="仿宋" w:hint="eastAsia"/>
          <w:sz w:val="28"/>
          <w:szCs w:val="28"/>
          <w:u w:val="single"/>
        </w:rPr>
        <w:t>2025</w:t>
      </w:r>
      <w:r>
        <w:rPr>
          <w:rFonts w:ascii="仿宋" w:eastAsia="仿宋" w:hAnsi="仿宋" w:cs="仿宋" w:hint="eastAsia"/>
          <w:sz w:val="28"/>
          <w:szCs w:val="28"/>
        </w:rPr>
        <w:t>年</w:t>
      </w:r>
      <w:r>
        <w:rPr>
          <w:rFonts w:ascii="仿宋" w:eastAsia="仿宋" w:hAnsi="仿宋" w:cs="仿宋" w:hint="eastAsia"/>
          <w:sz w:val="28"/>
          <w:szCs w:val="28"/>
          <w:u w:val="single"/>
        </w:rPr>
        <w:t>6</w:t>
      </w:r>
      <w:r>
        <w:rPr>
          <w:rFonts w:ascii="仿宋" w:eastAsia="仿宋" w:hAnsi="仿宋" w:cs="仿宋" w:hint="eastAsia"/>
          <w:sz w:val="28"/>
          <w:szCs w:val="28"/>
        </w:rPr>
        <w:t>月</w:t>
      </w:r>
      <w:r>
        <w:rPr>
          <w:rFonts w:ascii="仿宋" w:eastAsia="仿宋" w:hAnsi="仿宋" w:cs="仿宋" w:hint="eastAsia"/>
          <w:sz w:val="28"/>
          <w:szCs w:val="28"/>
          <w:u w:val="single"/>
        </w:rPr>
        <w:t>*</w:t>
      </w:r>
      <w:r>
        <w:rPr>
          <w:rFonts w:ascii="仿宋" w:eastAsia="仿宋" w:hAnsi="仿宋" w:cs="仿宋" w:hint="eastAsia"/>
          <w:sz w:val="28"/>
          <w:szCs w:val="28"/>
        </w:rPr>
        <w:t>日，租金标准按照每年每亩</w:t>
      </w:r>
      <w:r>
        <w:rPr>
          <w:rFonts w:ascii="仿宋" w:eastAsia="仿宋" w:hAnsi="仿宋" w:cs="仿宋" w:hint="eastAsia"/>
          <w:color w:val="000000"/>
          <w:sz w:val="28"/>
          <w:szCs w:val="28"/>
          <w:u w:val="single"/>
        </w:rPr>
        <w:t>**</w:t>
      </w:r>
      <w:r>
        <w:rPr>
          <w:rFonts w:ascii="仿宋" w:eastAsia="仿宋" w:hAnsi="仿宋" w:cs="仿宋" w:hint="eastAsia"/>
          <w:sz w:val="28"/>
          <w:szCs w:val="28"/>
        </w:rPr>
        <w:t>元，总租金为人民币</w:t>
      </w:r>
      <w:r>
        <w:rPr>
          <w:rFonts w:ascii="仿宋" w:eastAsia="仿宋" w:hAnsi="仿宋" w:cs="仿宋" w:hint="eastAsia"/>
          <w:color w:val="000000"/>
          <w:sz w:val="28"/>
          <w:szCs w:val="28"/>
          <w:u w:val="single"/>
        </w:rPr>
        <w:t>**</w:t>
      </w:r>
      <w:r>
        <w:rPr>
          <w:rFonts w:ascii="仿宋" w:eastAsia="仿宋" w:hAnsi="仿宋" w:cs="仿宋" w:hint="eastAsia"/>
          <w:sz w:val="28"/>
          <w:szCs w:val="28"/>
        </w:rPr>
        <w:t>元（大写人民币：</w:t>
      </w:r>
      <w:r>
        <w:rPr>
          <w:rFonts w:ascii="仿宋" w:eastAsia="仿宋" w:hAnsi="仿宋" w:cs="仿宋" w:hint="eastAsia"/>
          <w:sz w:val="28"/>
          <w:szCs w:val="28"/>
          <w:u w:val="single"/>
        </w:rPr>
        <w:t>***</w:t>
      </w:r>
      <w:r>
        <w:rPr>
          <w:rFonts w:ascii="仿宋" w:eastAsia="仿宋" w:hAnsi="仿宋" w:cs="仿宋" w:hint="eastAsia"/>
          <w:sz w:val="28"/>
          <w:szCs w:val="28"/>
        </w:rPr>
        <w:t>）；</w:t>
      </w:r>
    </w:p>
    <w:p w:rsidR="00B33C2F" w:rsidRPr="007220E6"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u w:val="single"/>
        </w:rPr>
        <w:t>2025</w:t>
      </w:r>
      <w:r>
        <w:rPr>
          <w:rFonts w:ascii="仿宋" w:eastAsia="仿宋" w:hAnsi="仿宋" w:cs="仿宋" w:hint="eastAsia"/>
          <w:sz w:val="28"/>
          <w:szCs w:val="28"/>
        </w:rPr>
        <w:t>年</w:t>
      </w:r>
      <w:r>
        <w:rPr>
          <w:rFonts w:ascii="仿宋" w:eastAsia="仿宋" w:hAnsi="仿宋" w:cs="仿宋" w:hint="eastAsia"/>
          <w:sz w:val="28"/>
          <w:szCs w:val="28"/>
          <w:u w:val="single"/>
        </w:rPr>
        <w:t>6</w:t>
      </w:r>
      <w:r>
        <w:rPr>
          <w:rFonts w:ascii="仿宋" w:eastAsia="仿宋" w:hAnsi="仿宋" w:cs="仿宋" w:hint="eastAsia"/>
          <w:sz w:val="28"/>
          <w:szCs w:val="28"/>
        </w:rPr>
        <w:t>月</w:t>
      </w:r>
      <w:r>
        <w:rPr>
          <w:rFonts w:ascii="仿宋" w:eastAsia="仿宋" w:hAnsi="仿宋" w:cs="仿宋" w:hint="eastAsia"/>
          <w:sz w:val="28"/>
          <w:szCs w:val="28"/>
          <w:u w:val="single"/>
        </w:rPr>
        <w:t>*</w:t>
      </w:r>
      <w:r>
        <w:rPr>
          <w:rFonts w:ascii="仿宋" w:eastAsia="仿宋" w:hAnsi="仿宋" w:cs="仿宋" w:hint="eastAsia"/>
          <w:sz w:val="28"/>
          <w:szCs w:val="28"/>
        </w:rPr>
        <w:t>日至</w:t>
      </w:r>
      <w:r>
        <w:rPr>
          <w:rFonts w:ascii="仿宋" w:eastAsia="仿宋" w:hAnsi="仿宋" w:cs="仿宋" w:hint="eastAsia"/>
          <w:sz w:val="28"/>
          <w:szCs w:val="28"/>
          <w:u w:val="single"/>
        </w:rPr>
        <w:t>2027</w:t>
      </w:r>
      <w:r>
        <w:rPr>
          <w:rFonts w:ascii="仿宋" w:eastAsia="仿宋" w:hAnsi="仿宋" w:cs="仿宋" w:hint="eastAsia"/>
          <w:sz w:val="28"/>
          <w:szCs w:val="28"/>
        </w:rPr>
        <w:t>年</w:t>
      </w:r>
      <w:r>
        <w:rPr>
          <w:rFonts w:ascii="仿宋" w:eastAsia="仿宋" w:hAnsi="仿宋" w:cs="仿宋" w:hint="eastAsia"/>
          <w:sz w:val="28"/>
          <w:szCs w:val="28"/>
          <w:u w:val="single"/>
        </w:rPr>
        <w:t>6</w:t>
      </w:r>
      <w:r>
        <w:rPr>
          <w:rFonts w:ascii="仿宋" w:eastAsia="仿宋" w:hAnsi="仿宋" w:cs="仿宋" w:hint="eastAsia"/>
          <w:sz w:val="28"/>
          <w:szCs w:val="28"/>
        </w:rPr>
        <w:t>月</w:t>
      </w:r>
      <w:r>
        <w:rPr>
          <w:rFonts w:ascii="仿宋" w:eastAsia="仿宋" w:hAnsi="仿宋" w:cs="仿宋" w:hint="eastAsia"/>
          <w:sz w:val="28"/>
          <w:szCs w:val="28"/>
          <w:u w:val="single"/>
        </w:rPr>
        <w:t>*</w:t>
      </w:r>
      <w:r>
        <w:rPr>
          <w:rFonts w:ascii="仿宋" w:eastAsia="仿宋" w:hAnsi="仿宋" w:cs="仿宋" w:hint="eastAsia"/>
          <w:sz w:val="28"/>
          <w:szCs w:val="28"/>
        </w:rPr>
        <w:t>日，租金标准按照每年每亩</w:t>
      </w:r>
      <w:r>
        <w:rPr>
          <w:rFonts w:ascii="仿宋" w:eastAsia="仿宋" w:hAnsi="仿宋" w:cs="仿宋" w:hint="eastAsia"/>
          <w:color w:val="000000"/>
          <w:sz w:val="28"/>
          <w:szCs w:val="28"/>
          <w:u w:val="single"/>
        </w:rPr>
        <w:t>**</w:t>
      </w:r>
      <w:r>
        <w:rPr>
          <w:rFonts w:ascii="仿宋" w:eastAsia="仿宋" w:hAnsi="仿宋" w:cs="仿宋" w:hint="eastAsia"/>
          <w:sz w:val="28"/>
          <w:szCs w:val="28"/>
        </w:rPr>
        <w:t>元，</w:t>
      </w:r>
      <w:r>
        <w:rPr>
          <w:rFonts w:ascii="仿宋" w:eastAsia="仿宋" w:hAnsi="仿宋" w:cs="仿宋" w:hint="eastAsia"/>
          <w:sz w:val="28"/>
          <w:szCs w:val="28"/>
        </w:rPr>
        <w:lastRenderedPageBreak/>
        <w:t>总租金为人民币</w:t>
      </w:r>
      <w:r>
        <w:rPr>
          <w:rFonts w:ascii="仿宋" w:eastAsia="仿宋" w:hAnsi="仿宋" w:cs="仿宋" w:hint="eastAsia"/>
          <w:color w:val="000000"/>
          <w:sz w:val="28"/>
          <w:szCs w:val="28"/>
          <w:u w:val="single"/>
        </w:rPr>
        <w:t>**</w:t>
      </w:r>
      <w:r>
        <w:rPr>
          <w:rFonts w:ascii="仿宋" w:eastAsia="仿宋" w:hAnsi="仿宋" w:cs="仿宋" w:hint="eastAsia"/>
          <w:sz w:val="28"/>
          <w:szCs w:val="28"/>
        </w:rPr>
        <w:t>元（大写人民币：</w:t>
      </w:r>
      <w:r>
        <w:rPr>
          <w:rFonts w:ascii="仿宋" w:eastAsia="仿宋" w:hAnsi="仿宋" w:cs="仿宋" w:hint="eastAsia"/>
          <w:sz w:val="28"/>
          <w:szCs w:val="28"/>
          <w:u w:val="single"/>
        </w:rPr>
        <w:t>***</w:t>
      </w:r>
      <w:r>
        <w:rPr>
          <w:rFonts w:ascii="仿宋" w:eastAsia="仿宋" w:hAnsi="仿宋" w:cs="仿宋" w:hint="eastAsia"/>
          <w:sz w:val="28"/>
          <w:szCs w:val="28"/>
        </w:rPr>
        <w:t>）；</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四、鱼塘租金的支付方式</w:t>
      </w:r>
    </w:p>
    <w:p w:rsidR="00B33C2F" w:rsidRDefault="00B33C2F" w:rsidP="00B33C2F">
      <w:pPr>
        <w:spacing w:line="360" w:lineRule="auto"/>
        <w:ind w:firstLine="600"/>
        <w:jc w:val="left"/>
        <w:rPr>
          <w:rFonts w:ascii="仿宋" w:eastAsia="仿宋" w:hAnsi="仿宋" w:cs="仿宋"/>
          <w:sz w:val="28"/>
          <w:szCs w:val="28"/>
        </w:rPr>
      </w:pPr>
      <w:r>
        <w:rPr>
          <w:rFonts w:ascii="仿宋" w:eastAsia="仿宋" w:hAnsi="仿宋" w:cs="仿宋" w:hint="eastAsia"/>
          <w:sz w:val="28"/>
          <w:szCs w:val="28"/>
        </w:rPr>
        <w:t>1.合同期内实行先交租金后使用地的办法。乙方应在签订本合同后3日内一次性付清第一合同年的租金给甲方，逾期未支付或支付金额不足的，本合同自动解除，合同项下的土地甲方有权另行处置。</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2.此后每一合同年的租金，乙方必须在上一合同年结束</w:t>
      </w:r>
      <w:r>
        <w:rPr>
          <w:rFonts w:ascii="仿宋" w:eastAsia="仿宋" w:hAnsi="仿宋" w:cs="仿宋" w:hint="eastAsia"/>
          <w:sz w:val="28"/>
          <w:szCs w:val="28"/>
          <w:u w:val="single"/>
        </w:rPr>
        <w:t>前10日</w:t>
      </w:r>
      <w:r>
        <w:rPr>
          <w:rFonts w:ascii="仿宋" w:eastAsia="仿宋" w:hAnsi="仿宋" w:cs="仿宋" w:hint="eastAsia"/>
          <w:sz w:val="28"/>
          <w:szCs w:val="28"/>
        </w:rPr>
        <w:t>内一次性付清下一合同年租金给甲方。如乙方逾期支付，属于乙方违约，乙方自逾期付款之日起每日按年租金的3‰支付逾期付款违约金。</w:t>
      </w:r>
    </w:p>
    <w:p w:rsidR="00B33C2F" w:rsidRDefault="00B33C2F" w:rsidP="00B33C2F">
      <w:pPr>
        <w:spacing w:line="360" w:lineRule="auto"/>
        <w:ind w:firstLine="600"/>
        <w:jc w:val="left"/>
        <w:rPr>
          <w:rFonts w:ascii="仿宋" w:eastAsia="仿宋" w:hAnsi="仿宋" w:cs="仿宋"/>
          <w:color w:val="000000"/>
          <w:sz w:val="28"/>
          <w:szCs w:val="28"/>
        </w:rPr>
      </w:pPr>
      <w:r>
        <w:rPr>
          <w:rFonts w:ascii="仿宋" w:eastAsia="仿宋" w:hAnsi="仿宋" w:cs="仿宋" w:hint="eastAsia"/>
          <w:sz w:val="28"/>
          <w:szCs w:val="28"/>
        </w:rPr>
        <w:t>乙方逾期30日仍未缴清应付的租金和逾期付款违约金的，甲方有权单方解除合同，没收履约保证金，无条件收回鱼塘另行处置。乙方拒不交还鱼塘的，需按本合同第三条约定的最后一个合同年年租金标准按日支付土地占用费。</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五、保证金</w:t>
      </w:r>
    </w:p>
    <w:p w:rsidR="00B33C2F" w:rsidRDefault="00B33C2F" w:rsidP="00B33C2F">
      <w:pPr>
        <w:spacing w:line="360" w:lineRule="auto"/>
        <w:ind w:firstLine="534"/>
        <w:rPr>
          <w:rFonts w:ascii="仿宋" w:eastAsia="仿宋" w:hAnsi="仿宋" w:cs="仿宋"/>
          <w:sz w:val="28"/>
          <w:szCs w:val="28"/>
        </w:rPr>
      </w:pPr>
      <w:r>
        <w:rPr>
          <w:rFonts w:ascii="仿宋" w:eastAsia="仿宋" w:hAnsi="仿宋" w:cs="仿宋" w:hint="eastAsia"/>
          <w:spacing w:val="28"/>
          <w:sz w:val="28"/>
          <w:szCs w:val="28"/>
        </w:rPr>
        <w:t>1、为了保证乙方严格履行本合同，乙方在签订本合同后三日内，应按</w:t>
      </w:r>
      <w:r>
        <w:rPr>
          <w:rFonts w:ascii="仿宋" w:eastAsia="仿宋" w:hAnsi="仿宋" w:cs="仿宋" w:hint="eastAsia"/>
          <w:sz w:val="28"/>
          <w:szCs w:val="28"/>
          <w:u w:val="single"/>
        </w:rPr>
        <w:t>500</w:t>
      </w:r>
      <w:r>
        <w:rPr>
          <w:rFonts w:ascii="仿宋" w:eastAsia="仿宋" w:hAnsi="仿宋" w:cs="仿宋" w:hint="eastAsia"/>
          <w:sz w:val="28"/>
          <w:szCs w:val="28"/>
        </w:rPr>
        <w:t>元/亩的标准</w:t>
      </w:r>
      <w:r>
        <w:rPr>
          <w:rFonts w:ascii="仿宋" w:eastAsia="仿宋" w:hAnsi="仿宋" w:cs="仿宋" w:hint="eastAsia"/>
          <w:spacing w:val="28"/>
          <w:sz w:val="28"/>
          <w:szCs w:val="28"/>
        </w:rPr>
        <w:t>向</w:t>
      </w:r>
      <w:r>
        <w:rPr>
          <w:rFonts w:ascii="仿宋" w:eastAsia="仿宋" w:hAnsi="仿宋" w:cs="仿宋" w:hint="eastAsia"/>
          <w:sz w:val="28"/>
          <w:szCs w:val="28"/>
        </w:rPr>
        <w:t>甲方一次性缴纳履约保证金，合计共</w:t>
      </w:r>
      <w:r>
        <w:rPr>
          <w:rFonts w:ascii="仿宋" w:eastAsia="仿宋" w:hAnsi="仿宋" w:cs="仿宋" w:hint="eastAsia"/>
          <w:color w:val="000000"/>
          <w:sz w:val="28"/>
          <w:szCs w:val="28"/>
          <w:u w:val="single"/>
        </w:rPr>
        <w:t>**</w:t>
      </w:r>
      <w:r>
        <w:rPr>
          <w:rFonts w:ascii="仿宋" w:eastAsia="仿宋" w:hAnsi="仿宋" w:cs="仿宋" w:hint="eastAsia"/>
          <w:sz w:val="28"/>
          <w:szCs w:val="28"/>
        </w:rPr>
        <w:t>元（大写人民币：</w:t>
      </w:r>
      <w:r>
        <w:rPr>
          <w:rFonts w:ascii="仿宋" w:eastAsia="仿宋" w:hAnsi="仿宋" w:cs="仿宋" w:hint="eastAsia"/>
          <w:sz w:val="28"/>
          <w:szCs w:val="28"/>
          <w:u w:val="single"/>
        </w:rPr>
        <w:t>***</w:t>
      </w:r>
      <w:r>
        <w:rPr>
          <w:rFonts w:ascii="仿宋" w:eastAsia="仿宋" w:hAnsi="仿宋" w:cs="仿宋" w:hint="eastAsia"/>
          <w:sz w:val="28"/>
          <w:szCs w:val="28"/>
        </w:rPr>
        <w:t>）。甲方待合同履行期满且乙方无违约行为的情况下不计</w:t>
      </w:r>
      <w:proofErr w:type="gramStart"/>
      <w:r>
        <w:rPr>
          <w:rFonts w:ascii="仿宋" w:eastAsia="仿宋" w:hAnsi="仿宋" w:cs="仿宋" w:hint="eastAsia"/>
          <w:sz w:val="28"/>
          <w:szCs w:val="28"/>
        </w:rPr>
        <w:t>息</w:t>
      </w:r>
      <w:proofErr w:type="gramEnd"/>
      <w:r>
        <w:rPr>
          <w:rFonts w:ascii="仿宋" w:eastAsia="仿宋" w:hAnsi="仿宋" w:cs="仿宋" w:hint="eastAsia"/>
          <w:sz w:val="28"/>
          <w:szCs w:val="28"/>
        </w:rPr>
        <w:t>退还给乙方</w:t>
      </w:r>
      <w:r>
        <w:rPr>
          <w:rFonts w:ascii="仿宋" w:eastAsia="仿宋" w:hAnsi="仿宋" w:cs="仿宋" w:hint="eastAsia"/>
          <w:color w:val="000000"/>
          <w:sz w:val="28"/>
          <w:szCs w:val="28"/>
        </w:rPr>
        <w:t>。</w:t>
      </w:r>
      <w:r>
        <w:rPr>
          <w:rFonts w:ascii="仿宋" w:eastAsia="仿宋" w:hAnsi="仿宋" w:cs="仿宋" w:hint="eastAsia"/>
          <w:sz w:val="28"/>
          <w:szCs w:val="28"/>
        </w:rPr>
        <w:t>如乙方逾期未缴纳履约保证金的，甲方有权单方解除本合同，并有权将本合同所涉及鱼塘另行处置。</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2、乙方承诺按《广州市池塘养殖生态治理技术指导意见》（见附件1）对养殖水进行治理，并在签订合同后三日内按</w:t>
      </w:r>
      <w:r>
        <w:rPr>
          <w:rFonts w:ascii="仿宋" w:eastAsia="仿宋" w:hAnsi="仿宋" w:cs="仿宋" w:hint="eastAsia"/>
          <w:sz w:val="28"/>
          <w:szCs w:val="28"/>
          <w:u w:val="single"/>
        </w:rPr>
        <w:t>300</w:t>
      </w:r>
      <w:r>
        <w:rPr>
          <w:rFonts w:ascii="仿宋" w:eastAsia="仿宋" w:hAnsi="仿宋" w:cs="仿宋" w:hint="eastAsia"/>
          <w:sz w:val="28"/>
          <w:szCs w:val="28"/>
        </w:rPr>
        <w:t>元/</w:t>
      </w:r>
      <w:proofErr w:type="gramStart"/>
      <w:r>
        <w:rPr>
          <w:rFonts w:ascii="仿宋" w:eastAsia="仿宋" w:hAnsi="仿宋" w:cs="仿宋" w:hint="eastAsia"/>
          <w:sz w:val="28"/>
          <w:szCs w:val="28"/>
        </w:rPr>
        <w:t>亩向甲方</w:t>
      </w:r>
      <w:proofErr w:type="gramEnd"/>
      <w:r>
        <w:rPr>
          <w:rFonts w:ascii="仿宋" w:eastAsia="仿宋" w:hAnsi="仿宋" w:cs="仿宋" w:hint="eastAsia"/>
          <w:sz w:val="28"/>
          <w:szCs w:val="28"/>
        </w:rPr>
        <w:t>缴纳排水保证金，合计共</w:t>
      </w:r>
      <w:r>
        <w:rPr>
          <w:rFonts w:ascii="仿宋" w:eastAsia="仿宋" w:hAnsi="仿宋" w:cs="仿宋" w:hint="eastAsia"/>
          <w:color w:val="000000"/>
          <w:sz w:val="28"/>
          <w:szCs w:val="28"/>
          <w:u w:val="single"/>
        </w:rPr>
        <w:t>***</w:t>
      </w:r>
      <w:r>
        <w:rPr>
          <w:rFonts w:ascii="仿宋" w:eastAsia="仿宋" w:hAnsi="仿宋" w:cs="仿宋" w:hint="eastAsia"/>
          <w:sz w:val="28"/>
          <w:szCs w:val="28"/>
        </w:rPr>
        <w:t>元的排水保证金，以保证治理和养殖期间的水质符合《淡水池塘养殖水排放要求》（见附件）。</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lastRenderedPageBreak/>
        <w:t>合同签订后，乙方应在合同期限内按《广州市池塘养殖生态治理技术指导意见》的相关要求和标准完成排水治理工作。在完成治理前，乙方亦应按照《广州市池塘养殖生态治理技术指导意见》的相关要求和标准自行采取有效的措施进行养殖水的排放。按池塘养殖水治理标准工艺治理后，对排入河涌的养殖水COD、总氮、总磷等主要指标不得低于受纳水体的水质目标，按池塘养殖水治理简化循环工艺的，需达到养殖水质要求，即COD、总氮、总磷等主要指标应达到《淡水池塘养殖水排放要求》（SC/T9101-2007），可循环再利用。如上级部门发布新的法律法规，乙方需按新的规定执行。</w:t>
      </w:r>
    </w:p>
    <w:p w:rsidR="00B33C2F" w:rsidRDefault="00B33C2F" w:rsidP="00B33C2F">
      <w:pPr>
        <w:spacing w:line="360" w:lineRule="auto"/>
        <w:ind w:firstLine="600"/>
        <w:rPr>
          <w:rFonts w:ascii="仿宋" w:eastAsia="仿宋" w:hAnsi="仿宋" w:cs="仿宋"/>
          <w:color w:val="000000"/>
          <w:sz w:val="28"/>
          <w:szCs w:val="28"/>
        </w:rPr>
      </w:pPr>
      <w:r>
        <w:rPr>
          <w:rFonts w:ascii="仿宋" w:eastAsia="仿宋" w:hAnsi="仿宋" w:cs="仿宋" w:hint="eastAsia"/>
          <w:sz w:val="28"/>
          <w:szCs w:val="28"/>
        </w:rPr>
        <w:t>乙方未在期限内完成治理或在合同期内向外排放不达标养殖水的视为乙方违约处理，甲方有权单方解除合同，没收排水保证金，无条件收回鱼塘另行处置，同时向乙方追偿甲方遭受的一切损失。合同履行期满且乙方无上述违规违约行为的，甲方不计</w:t>
      </w:r>
      <w:proofErr w:type="gramStart"/>
      <w:r>
        <w:rPr>
          <w:rFonts w:ascii="仿宋" w:eastAsia="仿宋" w:hAnsi="仿宋" w:cs="仿宋" w:hint="eastAsia"/>
          <w:sz w:val="28"/>
          <w:szCs w:val="28"/>
        </w:rPr>
        <w:t>息</w:t>
      </w:r>
      <w:proofErr w:type="gramEnd"/>
      <w:r>
        <w:rPr>
          <w:rFonts w:ascii="仿宋" w:eastAsia="仿宋" w:hAnsi="仿宋" w:cs="仿宋" w:hint="eastAsia"/>
          <w:sz w:val="28"/>
          <w:szCs w:val="28"/>
        </w:rPr>
        <w:t>退还上述排水保证金给乙方</w:t>
      </w:r>
      <w:r>
        <w:rPr>
          <w:rFonts w:ascii="仿宋" w:eastAsia="仿宋" w:hAnsi="仿宋" w:cs="仿宋" w:hint="eastAsia"/>
          <w:color w:val="000000"/>
          <w:sz w:val="28"/>
          <w:szCs w:val="28"/>
        </w:rPr>
        <w:t>。</w:t>
      </w:r>
    </w:p>
    <w:p w:rsidR="00B33C2F" w:rsidRDefault="00B33C2F" w:rsidP="00B33C2F">
      <w:pPr>
        <w:spacing w:line="520" w:lineRule="exact"/>
        <w:ind w:firstLineChars="200" w:firstLine="560"/>
        <w:rPr>
          <w:rFonts w:ascii="仿宋" w:eastAsia="仿宋" w:hAnsi="仿宋" w:cs="仿宋"/>
          <w:sz w:val="28"/>
          <w:szCs w:val="28"/>
        </w:rPr>
      </w:pPr>
      <w:r>
        <w:rPr>
          <w:rFonts w:ascii="仿宋" w:eastAsia="仿宋" w:hAnsi="仿宋" w:cs="仿宋" w:hint="eastAsia"/>
          <w:sz w:val="28"/>
          <w:szCs w:val="28"/>
        </w:rPr>
        <w:t>3、窦利窦闸保证金：乙方在签订合同</w:t>
      </w:r>
      <w:r>
        <w:rPr>
          <w:rFonts w:ascii="仿宋" w:eastAsia="仿宋" w:hAnsi="仿宋" w:cs="仿宋" w:hint="eastAsia"/>
          <w:bCs/>
          <w:sz w:val="28"/>
          <w:szCs w:val="28"/>
        </w:rPr>
        <w:t>时</w:t>
      </w:r>
      <w:r>
        <w:rPr>
          <w:rFonts w:ascii="仿宋" w:eastAsia="仿宋" w:hAnsi="仿宋" w:cs="仿宋" w:hint="eastAsia"/>
          <w:sz w:val="28"/>
          <w:szCs w:val="28"/>
        </w:rPr>
        <w:t>须一次性向甲方缴交窦利窦闸保证金共</w:t>
      </w:r>
      <w:r>
        <w:rPr>
          <w:rFonts w:ascii="仿宋" w:eastAsia="仿宋" w:hAnsi="仿宋" w:cs="仿宋" w:hint="eastAsia"/>
          <w:sz w:val="28"/>
          <w:szCs w:val="28"/>
          <w:u w:val="single"/>
        </w:rPr>
        <w:t>***</w:t>
      </w:r>
      <w:r>
        <w:rPr>
          <w:rFonts w:ascii="仿宋" w:eastAsia="仿宋" w:hAnsi="仿宋" w:cs="仿宋" w:hint="eastAsia"/>
          <w:sz w:val="28"/>
          <w:szCs w:val="28"/>
        </w:rPr>
        <w:t>元</w:t>
      </w:r>
      <w:r>
        <w:rPr>
          <w:rFonts w:ascii="仿宋" w:eastAsia="仿宋" w:hAnsi="仿宋" w:cs="仿宋" w:hint="eastAsia"/>
          <w:bCs/>
          <w:sz w:val="28"/>
          <w:szCs w:val="28"/>
        </w:rPr>
        <w:t>。在土地交接时，窦利窦闸不论新旧，由甲方按双方认可的现状配备给乙方，合同期内如有损坏,由乙方负责配置或维修。</w:t>
      </w:r>
      <w:r>
        <w:rPr>
          <w:rFonts w:ascii="仿宋" w:eastAsia="仿宋" w:hAnsi="仿宋" w:cs="仿宋" w:hint="eastAsia"/>
          <w:sz w:val="28"/>
          <w:szCs w:val="28"/>
        </w:rPr>
        <w:t>合同履行期满，乙方将窦利窦闸完好移交甲方后，甲方将保证金不计</w:t>
      </w:r>
      <w:proofErr w:type="gramStart"/>
      <w:r>
        <w:rPr>
          <w:rFonts w:ascii="仿宋" w:eastAsia="仿宋" w:hAnsi="仿宋" w:cs="仿宋" w:hint="eastAsia"/>
          <w:sz w:val="28"/>
          <w:szCs w:val="28"/>
        </w:rPr>
        <w:t>息</w:t>
      </w:r>
      <w:proofErr w:type="gramEnd"/>
      <w:r>
        <w:rPr>
          <w:rFonts w:ascii="仿宋" w:eastAsia="仿宋" w:hAnsi="仿宋" w:cs="仿宋" w:hint="eastAsia"/>
          <w:sz w:val="28"/>
          <w:szCs w:val="28"/>
        </w:rPr>
        <w:t>退还给乙方；</w:t>
      </w:r>
      <w:r>
        <w:rPr>
          <w:rFonts w:ascii="仿宋" w:eastAsia="仿宋" w:hAnsi="仿宋" w:cs="仿宋" w:hint="eastAsia"/>
          <w:bCs/>
          <w:sz w:val="28"/>
          <w:szCs w:val="28"/>
        </w:rPr>
        <w:t>如乙方不能交回，则按每件</w:t>
      </w:r>
      <w:r>
        <w:rPr>
          <w:rFonts w:ascii="仿宋" w:eastAsia="仿宋" w:hAnsi="仿宋" w:cs="仿宋" w:hint="eastAsia"/>
          <w:bCs/>
          <w:sz w:val="28"/>
          <w:szCs w:val="28"/>
          <w:u w:val="single"/>
        </w:rPr>
        <w:t>400</w:t>
      </w:r>
      <w:r>
        <w:rPr>
          <w:rFonts w:ascii="仿宋" w:eastAsia="仿宋" w:hAnsi="仿宋" w:cs="仿宋" w:hint="eastAsia"/>
          <w:bCs/>
          <w:sz w:val="28"/>
          <w:szCs w:val="28"/>
        </w:rPr>
        <w:t>元赔付，由甲方直接在乙方的窦利窦闸保证金中扣除。</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color w:val="000000"/>
          <w:sz w:val="28"/>
          <w:szCs w:val="28"/>
        </w:rPr>
        <w:t>4.保证金不得用于抵付租赁期间的租金。</w:t>
      </w:r>
    </w:p>
    <w:p w:rsidR="00B33C2F" w:rsidRDefault="00B33C2F" w:rsidP="00B33C2F">
      <w:pPr>
        <w:spacing w:line="360" w:lineRule="auto"/>
        <w:ind w:firstLine="600"/>
        <w:rPr>
          <w:rFonts w:ascii="仿宋" w:eastAsia="仿宋" w:hAnsi="仿宋" w:cs="仿宋"/>
          <w:color w:val="000000"/>
          <w:sz w:val="28"/>
          <w:szCs w:val="28"/>
        </w:rPr>
      </w:pPr>
      <w:r>
        <w:rPr>
          <w:rFonts w:ascii="仿宋" w:eastAsia="仿宋" w:hAnsi="仿宋" w:cs="仿宋" w:hint="eastAsia"/>
          <w:sz w:val="28"/>
          <w:szCs w:val="28"/>
        </w:rPr>
        <w:t>5.待合同履行期满且乙方无违约行为的情况下，甲方将上述保证金不计</w:t>
      </w:r>
      <w:proofErr w:type="gramStart"/>
      <w:r>
        <w:rPr>
          <w:rFonts w:ascii="仿宋" w:eastAsia="仿宋" w:hAnsi="仿宋" w:cs="仿宋" w:hint="eastAsia"/>
          <w:sz w:val="28"/>
          <w:szCs w:val="28"/>
        </w:rPr>
        <w:t>息</w:t>
      </w:r>
      <w:proofErr w:type="gramEnd"/>
      <w:r>
        <w:rPr>
          <w:rFonts w:ascii="仿宋" w:eastAsia="仿宋" w:hAnsi="仿宋" w:cs="仿宋" w:hint="eastAsia"/>
          <w:sz w:val="28"/>
          <w:szCs w:val="28"/>
        </w:rPr>
        <w:t>退还给乙方</w:t>
      </w:r>
      <w:r>
        <w:rPr>
          <w:rFonts w:ascii="仿宋" w:eastAsia="仿宋" w:hAnsi="仿宋" w:cs="仿宋" w:hint="eastAsia"/>
          <w:color w:val="000000"/>
          <w:sz w:val="28"/>
          <w:szCs w:val="28"/>
        </w:rPr>
        <w:t>。</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lastRenderedPageBreak/>
        <w:t>六、合同期内，乙方的权利与义务：</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1、乙方应在生产、经营过程中自觉接受甲方的监督和管理。</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2、乙方应自行做好安全生产、防火和计划生育工作，积极参与防台风、防汛等自然灾害的预防、抢险工作。</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3、经甲方书面同意，乙方向有关部门办理申请审批手续后，乙方可在租赁鱼塘范围内建设安装水、电、道路、排灌等配套设施，乙方应负责依法报批、建设、管理及维护工作。</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4、乙方的生产经营活动应当遵守国家、省、市的有关法律、法规和规章，自主经营、自负盈亏并承担相应的税、费。</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5、乙方要依照我国相关法律法规及有关政策对鱼塘进行合理的开发使用，加强鱼塘的改良和整治，确保鱼塘质量不低于原有标准，保持鱼塘的地形、地貌，不得改变鱼塘性质。</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6、乙方如需在所租赁鱼塘上进行畜禽养殖，必须征得甲方书面同意并报甲方备案，甲方同意后，乙方需自行向有关部门办理有关证照手续。</w:t>
      </w:r>
    </w:p>
    <w:p w:rsidR="00B33C2F" w:rsidRDefault="00B33C2F" w:rsidP="00B33C2F">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7、乙方在合同租赁期限内，应根据自己的养殖种类，自行做好相关生产的安排及计划，确保在合同期限届满时如期将鱼塘交还甲方。</w:t>
      </w:r>
    </w:p>
    <w:p w:rsidR="00B33C2F" w:rsidRDefault="00B33C2F" w:rsidP="00B33C2F">
      <w:pPr>
        <w:tabs>
          <w:tab w:val="left" w:pos="7560"/>
        </w:tabs>
        <w:spacing w:line="360" w:lineRule="auto"/>
        <w:ind w:firstLine="600"/>
        <w:rPr>
          <w:rFonts w:ascii="仿宋" w:eastAsia="仿宋" w:hAnsi="仿宋" w:cs="仿宋"/>
          <w:sz w:val="28"/>
          <w:szCs w:val="28"/>
        </w:rPr>
      </w:pPr>
      <w:r>
        <w:rPr>
          <w:rFonts w:ascii="仿宋" w:eastAsia="仿宋" w:hAnsi="仿宋" w:cs="仿宋" w:hint="eastAsia"/>
          <w:sz w:val="28"/>
          <w:szCs w:val="28"/>
        </w:rPr>
        <w:t>8、合同期内，乙方不得擅自将鱼塘的全部或部分转租或提供给他人使用。如因特殊情况需要转租的，须经甲方书面同意。</w:t>
      </w:r>
    </w:p>
    <w:p w:rsidR="00B33C2F" w:rsidRDefault="00B33C2F" w:rsidP="00B33C2F">
      <w:pPr>
        <w:pStyle w:val="2"/>
        <w:spacing w:line="540" w:lineRule="exact"/>
        <w:ind w:firstLineChars="225" w:firstLine="630"/>
        <w:rPr>
          <w:rFonts w:ascii="仿宋" w:eastAsia="仿宋" w:hAnsi="仿宋" w:cs="仿宋"/>
          <w:sz w:val="28"/>
          <w:szCs w:val="28"/>
        </w:rPr>
      </w:pPr>
      <w:r>
        <w:rPr>
          <w:rFonts w:ascii="仿宋" w:eastAsia="仿宋" w:hAnsi="仿宋" w:cs="仿宋" w:hint="eastAsia"/>
          <w:sz w:val="28"/>
          <w:szCs w:val="28"/>
        </w:rPr>
        <w:t>9、合同期内，乙方需要在合同用地范围搭建构筑物或工棚时，须先征得甲方书面同意并按照广州市南沙区政府相关规定和程序操作，经所在地政府建设主管部门批准后并以书面形式报甲方备案，</w:t>
      </w:r>
      <w:r>
        <w:rPr>
          <w:rFonts w:ascii="仿宋" w:eastAsia="仿宋" w:hAnsi="仿宋" w:cs="仿宋" w:hint="eastAsia"/>
          <w:sz w:val="28"/>
          <w:szCs w:val="28"/>
        </w:rPr>
        <w:lastRenderedPageBreak/>
        <w:t>后方可实施。</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10、乙方监管所租赁鱼塘的公共设施（如道路、排灌、电力等），并积极做好日常管理工作。合同期内公共设施由甲、乙双方共同使用。</w:t>
      </w:r>
    </w:p>
    <w:p w:rsidR="00B33C2F" w:rsidRDefault="00B33C2F" w:rsidP="00B33C2F">
      <w:pPr>
        <w:tabs>
          <w:tab w:val="left" w:pos="7560"/>
        </w:tabs>
        <w:spacing w:line="360" w:lineRule="auto"/>
        <w:ind w:firstLine="600"/>
        <w:rPr>
          <w:rFonts w:ascii="仿宋" w:eastAsia="仿宋" w:hAnsi="仿宋" w:cs="仿宋"/>
          <w:sz w:val="28"/>
          <w:szCs w:val="28"/>
        </w:rPr>
      </w:pPr>
      <w:r>
        <w:rPr>
          <w:rFonts w:ascii="仿宋" w:eastAsia="仿宋" w:hAnsi="仿宋" w:cs="仿宋" w:hint="eastAsia"/>
          <w:sz w:val="28"/>
          <w:szCs w:val="28"/>
        </w:rPr>
        <w:t>11、合同期内，乙方应自行购买包括农业性保险在内的相关保险，积极做好防灾和救灾复产工作，并自行</w:t>
      </w:r>
      <w:proofErr w:type="gramStart"/>
      <w:r>
        <w:rPr>
          <w:rFonts w:ascii="仿宋" w:eastAsia="仿宋" w:hAnsi="仿宋" w:cs="仿宋" w:hint="eastAsia"/>
          <w:sz w:val="28"/>
          <w:szCs w:val="28"/>
        </w:rPr>
        <w:t>承担因汛潮</w:t>
      </w:r>
      <w:proofErr w:type="gramEnd"/>
      <w:r>
        <w:rPr>
          <w:rFonts w:ascii="仿宋" w:eastAsia="仿宋" w:hAnsi="仿宋" w:cs="仿宋" w:hint="eastAsia"/>
          <w:sz w:val="28"/>
          <w:szCs w:val="28"/>
        </w:rPr>
        <w:t xml:space="preserve">、台风、霜冻等自然灾害或不可抗力事件所造成的损失。同时，在遇有气象部门发台风、暴潮、强对流、雷雨大风警报时，乙方必须自行撤离至安全避险点，并积极采取防灾减灾措施。乙方不得以自然灾害受损为由拒交租金。 </w:t>
      </w:r>
    </w:p>
    <w:p w:rsidR="00B33C2F" w:rsidRDefault="00B33C2F" w:rsidP="00B33C2F">
      <w:pPr>
        <w:tabs>
          <w:tab w:val="left" w:pos="7560"/>
        </w:tabs>
        <w:spacing w:line="360" w:lineRule="auto"/>
        <w:ind w:firstLine="600"/>
        <w:rPr>
          <w:rFonts w:ascii="仿宋" w:eastAsia="仿宋" w:hAnsi="仿宋" w:cs="仿宋"/>
          <w:sz w:val="28"/>
          <w:szCs w:val="28"/>
        </w:rPr>
      </w:pPr>
      <w:r>
        <w:rPr>
          <w:rFonts w:ascii="仿宋" w:eastAsia="仿宋" w:hAnsi="仿宋" w:cs="仿宋" w:hint="eastAsia"/>
          <w:sz w:val="28"/>
          <w:szCs w:val="28"/>
        </w:rPr>
        <w:t>12、乙方应按合同约定的用途使用鱼塘，未经甲方书面同意不得挪作他用，且不得闲置、丢荒。</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13、合同期内，如乙方给鱼塘造成损害的，乙方应自行履行修复义务并承担修复费用。如乙方给鱼塘造成永久性损害的，乙方应承担全部赔偿责任。</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如乙方对鱼塘的损害违反了相关法律法规的，乙方须自行承担相应的法律责任。</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如因乙方给鱼塘造成损害导致有关自然人、部门、组织对甲方提起相关诉讼或行政处罚的，乙方应承</w:t>
      </w:r>
      <w:proofErr w:type="gramStart"/>
      <w:r>
        <w:rPr>
          <w:rFonts w:ascii="仿宋" w:eastAsia="仿宋" w:hAnsi="仿宋" w:cs="仿宋" w:hint="eastAsia"/>
          <w:sz w:val="28"/>
          <w:szCs w:val="28"/>
        </w:rPr>
        <w:t>担相关</w:t>
      </w:r>
      <w:proofErr w:type="gramEnd"/>
      <w:r>
        <w:rPr>
          <w:rFonts w:ascii="仿宋" w:eastAsia="仿宋" w:hAnsi="仿宋" w:cs="仿宋" w:hint="eastAsia"/>
          <w:sz w:val="28"/>
          <w:szCs w:val="28"/>
        </w:rPr>
        <w:t>赔款和罚款，如甲方先行垫付的，有权向乙方全额追索，由此造成的费用（包括但不限于律师费、诉讼费、担保费、保全费、鉴定费等）由乙方承担。</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14、在合同期满或合同解除时，甲方无须通知乙方，乙方须自行清场并交回鱼塘给甲方，并由甲方工作人员验收。</w:t>
      </w:r>
    </w:p>
    <w:p w:rsidR="00B33C2F" w:rsidRDefault="00B33C2F" w:rsidP="00B33C2F">
      <w:pPr>
        <w:spacing w:line="360" w:lineRule="auto"/>
        <w:ind w:firstLine="654"/>
        <w:rPr>
          <w:rFonts w:ascii="仿宋" w:eastAsia="仿宋" w:hAnsi="仿宋" w:cs="仿宋"/>
          <w:sz w:val="28"/>
          <w:szCs w:val="28"/>
        </w:rPr>
      </w:pPr>
      <w:r>
        <w:rPr>
          <w:rFonts w:ascii="仿宋" w:eastAsia="仿宋" w:hAnsi="仿宋" w:cs="仿宋" w:hint="eastAsia"/>
          <w:sz w:val="28"/>
          <w:szCs w:val="28"/>
        </w:rPr>
        <w:t>（1）若乙方无违约行为，甲方不计</w:t>
      </w:r>
      <w:proofErr w:type="gramStart"/>
      <w:r>
        <w:rPr>
          <w:rFonts w:ascii="仿宋" w:eastAsia="仿宋" w:hAnsi="仿宋" w:cs="仿宋" w:hint="eastAsia"/>
          <w:sz w:val="28"/>
          <w:szCs w:val="28"/>
        </w:rPr>
        <w:t>息</w:t>
      </w:r>
      <w:proofErr w:type="gramEnd"/>
      <w:r>
        <w:rPr>
          <w:rFonts w:ascii="仿宋" w:eastAsia="仿宋" w:hAnsi="仿宋" w:cs="仿宋" w:hint="eastAsia"/>
          <w:sz w:val="28"/>
          <w:szCs w:val="28"/>
        </w:rPr>
        <w:t>退还履约保证金给乙方。</w:t>
      </w:r>
    </w:p>
    <w:p w:rsidR="00B33C2F" w:rsidRDefault="00B33C2F" w:rsidP="00B33C2F">
      <w:pPr>
        <w:spacing w:line="360" w:lineRule="auto"/>
        <w:ind w:firstLine="654"/>
        <w:rPr>
          <w:rFonts w:ascii="仿宋" w:eastAsia="仿宋" w:hAnsi="仿宋" w:cs="仿宋"/>
          <w:sz w:val="28"/>
          <w:szCs w:val="28"/>
        </w:rPr>
      </w:pPr>
      <w:r>
        <w:rPr>
          <w:rFonts w:ascii="仿宋" w:eastAsia="仿宋" w:hAnsi="仿宋" w:cs="仿宋" w:hint="eastAsia"/>
          <w:color w:val="000000"/>
          <w:sz w:val="28"/>
          <w:szCs w:val="28"/>
        </w:rPr>
        <w:lastRenderedPageBreak/>
        <w:t>（2）如乙方在合同期满或合同解除后的15日内未</w:t>
      </w:r>
      <w:r>
        <w:rPr>
          <w:rFonts w:ascii="仿宋" w:eastAsia="仿宋" w:hAnsi="仿宋" w:cs="仿宋" w:hint="eastAsia"/>
          <w:sz w:val="28"/>
          <w:szCs w:val="28"/>
        </w:rPr>
        <w:t>清场交回鱼塘的，视为乙方放弃鱼塘上的相关农作物及设施等的所有权，甲方有权处置，甲方可自行采取强制清场措施收回鱼塘另行处置，没收履约保证金，并按本合同第三条约定的最后一个合同年年租金标准按日支付土地占用费。此外，乙方不得向甲方要求任何损失赔偿或补偿，同时应承担甲方由此所产生的所有费用损失（包括但不限于律师费、诉讼费、担保费、保全费、鉴定费等）。</w:t>
      </w:r>
      <w:proofErr w:type="gramStart"/>
      <w:r>
        <w:rPr>
          <w:rFonts w:ascii="仿宋" w:eastAsia="仿宋" w:hAnsi="仿宋" w:cs="仿宋" w:hint="eastAsia"/>
          <w:sz w:val="28"/>
          <w:szCs w:val="28"/>
        </w:rPr>
        <w:t>乙方签署</w:t>
      </w:r>
      <w:proofErr w:type="gramEnd"/>
      <w:r>
        <w:rPr>
          <w:rFonts w:ascii="仿宋" w:eastAsia="仿宋" w:hAnsi="仿宋" w:cs="仿宋" w:hint="eastAsia"/>
          <w:sz w:val="28"/>
          <w:szCs w:val="28"/>
        </w:rPr>
        <w:t>本合同即视为对此知悉并没有异议。</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15、乙方必须服从甲方的农田标准化改造规划和安排，配合甲方对所租赁鱼塘进行农田标准化建设。</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16、其它义务：</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（1）乙方不得使用水产养殖（或其它种养）禁用的药物及农药，经监管部门或其授权的单位检测质量不合格产品，应无条件销毁；</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（2）乙方的种植、养殖等生产活动中不得对鱼塘及周边区域和居民生活区造成环境污染；</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3）乙方必须自行维护好租赁范围内的基路、塘基、田埂、排灌设施等；管理好租赁范围的水窦，自行做好排、放水工作，合理掌握和控制排灌水位，避免影响周边耕户或群众。因乙方原因造成周边耕户或群众的经济损失，由乙方自行承担全部赔偿责任。如因乙方原因导致有关自然人、部门、组织对甲方提起相关诉讼或行政处罚的，乙方应承</w:t>
      </w:r>
      <w:proofErr w:type="gramStart"/>
      <w:r>
        <w:rPr>
          <w:rFonts w:ascii="仿宋" w:eastAsia="仿宋" w:hAnsi="仿宋" w:cs="仿宋" w:hint="eastAsia"/>
          <w:sz w:val="28"/>
          <w:szCs w:val="28"/>
        </w:rPr>
        <w:t>担相关</w:t>
      </w:r>
      <w:proofErr w:type="gramEnd"/>
      <w:r>
        <w:rPr>
          <w:rFonts w:ascii="仿宋" w:eastAsia="仿宋" w:hAnsi="仿宋" w:cs="仿宋" w:hint="eastAsia"/>
          <w:sz w:val="28"/>
          <w:szCs w:val="28"/>
        </w:rPr>
        <w:t>赔款和罚款，如甲方先行垫付的，有权向乙方全额追索，由此造成的费用（包括但不限于律师费、诉讼费、担保费、保全</w:t>
      </w:r>
      <w:r>
        <w:rPr>
          <w:rFonts w:ascii="仿宋" w:eastAsia="仿宋" w:hAnsi="仿宋" w:cs="仿宋" w:hint="eastAsia"/>
          <w:sz w:val="28"/>
          <w:szCs w:val="28"/>
        </w:rPr>
        <w:lastRenderedPageBreak/>
        <w:t>费、鉴定费等）由乙方承担。</w:t>
      </w:r>
    </w:p>
    <w:p w:rsidR="00B33C2F" w:rsidRDefault="00B33C2F" w:rsidP="00B33C2F">
      <w:pPr>
        <w:spacing w:line="540" w:lineRule="exact"/>
        <w:ind w:firstLine="645"/>
        <w:rPr>
          <w:rFonts w:ascii="仿宋" w:eastAsia="仿宋" w:hAnsi="仿宋" w:cs="仿宋"/>
          <w:sz w:val="28"/>
          <w:szCs w:val="28"/>
        </w:rPr>
      </w:pPr>
      <w:r>
        <w:rPr>
          <w:rFonts w:ascii="仿宋" w:eastAsia="仿宋" w:hAnsi="仿宋" w:cs="仿宋" w:hint="eastAsia"/>
          <w:sz w:val="28"/>
          <w:szCs w:val="28"/>
        </w:rPr>
        <w:t>（4）乙方必须服从甲方的统一管理，在同周边耕户或群众发生矛盾纠纷时，应积极主动配合甲方处理好矛盾纠纷。</w:t>
      </w:r>
    </w:p>
    <w:p w:rsidR="00B33C2F" w:rsidRDefault="00B33C2F" w:rsidP="00B33C2F">
      <w:pPr>
        <w:spacing w:line="540" w:lineRule="exact"/>
        <w:ind w:firstLine="645"/>
        <w:rPr>
          <w:rFonts w:ascii="仿宋" w:eastAsia="仿宋" w:hAnsi="仿宋" w:cs="仿宋"/>
          <w:sz w:val="28"/>
          <w:szCs w:val="28"/>
        </w:rPr>
      </w:pPr>
      <w:r>
        <w:rPr>
          <w:rFonts w:ascii="仿宋" w:eastAsia="仿宋" w:hAnsi="仿宋" w:cs="仿宋" w:hint="eastAsia"/>
          <w:sz w:val="28"/>
          <w:szCs w:val="28"/>
        </w:rPr>
        <w:t>（5）乙方应自行做好承包土地内的防火安全措施，按用电安全规范要求用电，并承担因此产生的一切责任。</w:t>
      </w:r>
    </w:p>
    <w:p w:rsidR="00B33C2F" w:rsidRDefault="00B33C2F" w:rsidP="00B33C2F">
      <w:pPr>
        <w:spacing w:line="540" w:lineRule="exact"/>
        <w:ind w:firstLine="645"/>
        <w:rPr>
          <w:rFonts w:ascii="仿宋" w:eastAsia="仿宋" w:hAnsi="仿宋" w:cs="仿宋"/>
          <w:sz w:val="28"/>
          <w:szCs w:val="28"/>
        </w:rPr>
      </w:pPr>
      <w:r>
        <w:rPr>
          <w:rFonts w:ascii="仿宋" w:eastAsia="仿宋" w:hAnsi="仿宋" w:cs="仿宋" w:hint="eastAsia"/>
          <w:sz w:val="28"/>
          <w:szCs w:val="28"/>
        </w:rPr>
        <w:t>（6）乙方必须按甲方及管理部门要求进行破旧工棚窝棚拆除、环境整治，以及对不属租赁范围的乱搭乱建、禽畜窝棚进行拆除，自行保持承包土地及周边环境卫生整洁，生产经营中产生的废弃物放至指定回收点。</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（二）除特别说明外，乙方违反第六条所述义务的，甲方有权将乙方的履约保证金的部分或全部先用于处理相关事宜，乙方需在接到甲方通知后10日内补足履约保证金。</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（三）特别约定：乙方违反前述如下义务的，甲方有权单方解除合同，没收履约保证金，无条件收回鱼塘另行处置，同时追究乙方的违约责任，并要求乙方赔偿甲方的全部损失：</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1.乙方擅自改变鱼塘性质和用途的；</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2.未征得甲方同意或未办理有关证照即擅自养殖畜禽的；</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3.未征得甲方同意，擅自将鱼塘的全部或部分转租或提供给他人使用；</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4.未征得甲方同意或未经报批在合同用地范围搭建构筑物或工棚的；</w:t>
      </w:r>
    </w:p>
    <w:p w:rsidR="00B33C2F" w:rsidRDefault="00B33C2F" w:rsidP="00B33C2F">
      <w:pPr>
        <w:spacing w:line="540" w:lineRule="exact"/>
        <w:ind w:firstLineChars="200" w:firstLine="560"/>
        <w:rPr>
          <w:rFonts w:ascii="仿宋" w:eastAsia="仿宋" w:hAnsi="仿宋" w:cs="仿宋"/>
          <w:sz w:val="28"/>
          <w:szCs w:val="28"/>
        </w:rPr>
      </w:pPr>
      <w:r>
        <w:rPr>
          <w:rFonts w:ascii="仿宋" w:eastAsia="仿宋" w:hAnsi="仿宋" w:cs="仿宋" w:hint="eastAsia"/>
          <w:sz w:val="28"/>
          <w:szCs w:val="28"/>
        </w:rPr>
        <w:t>6.遇有气象部门发台风、暴潮、强对流、雷雨大风警报时，乙方未自行撤离至安全避险点，未采取防灾减灾措施，或以自然灾害受损</w:t>
      </w:r>
      <w:r>
        <w:rPr>
          <w:rFonts w:ascii="仿宋" w:eastAsia="仿宋" w:hAnsi="仿宋" w:cs="仿宋" w:hint="eastAsia"/>
          <w:sz w:val="28"/>
          <w:szCs w:val="28"/>
        </w:rPr>
        <w:lastRenderedPageBreak/>
        <w:t>为由拒交租金的；</w:t>
      </w:r>
    </w:p>
    <w:p w:rsidR="00B33C2F" w:rsidRDefault="00B33C2F" w:rsidP="00B33C2F">
      <w:pPr>
        <w:spacing w:line="540" w:lineRule="exact"/>
        <w:ind w:firstLineChars="200" w:firstLine="560"/>
        <w:rPr>
          <w:rFonts w:ascii="仿宋" w:eastAsia="仿宋" w:hAnsi="仿宋" w:cs="仿宋"/>
          <w:sz w:val="28"/>
          <w:szCs w:val="28"/>
        </w:rPr>
      </w:pPr>
      <w:r>
        <w:rPr>
          <w:rFonts w:ascii="仿宋" w:eastAsia="仿宋" w:hAnsi="仿宋" w:cs="仿宋" w:hint="eastAsia"/>
          <w:sz w:val="28"/>
          <w:szCs w:val="28"/>
        </w:rPr>
        <w:t>7.乙方擅自改变鱼塘用途或闲置、丢荒达3个月以上的；</w:t>
      </w:r>
    </w:p>
    <w:p w:rsidR="00B33C2F" w:rsidRDefault="00B33C2F" w:rsidP="00B33C2F">
      <w:pPr>
        <w:spacing w:line="540" w:lineRule="exact"/>
        <w:ind w:firstLineChars="200" w:firstLine="560"/>
        <w:rPr>
          <w:rFonts w:ascii="仿宋" w:eastAsia="仿宋" w:hAnsi="仿宋" w:cs="仿宋"/>
          <w:sz w:val="28"/>
          <w:szCs w:val="28"/>
        </w:rPr>
      </w:pPr>
      <w:r>
        <w:rPr>
          <w:rFonts w:ascii="仿宋" w:eastAsia="仿宋" w:hAnsi="仿宋" w:cs="仿宋" w:hint="eastAsia"/>
          <w:sz w:val="28"/>
          <w:szCs w:val="28"/>
        </w:rPr>
        <w:t>8.乙方给鱼塘造成损害未及时修复或给耕地造成永久性损害的；</w:t>
      </w:r>
    </w:p>
    <w:p w:rsidR="00B33C2F" w:rsidRDefault="00B33C2F" w:rsidP="00B33C2F">
      <w:pPr>
        <w:spacing w:line="540" w:lineRule="exact"/>
        <w:ind w:firstLineChars="200" w:firstLine="560"/>
        <w:rPr>
          <w:rFonts w:ascii="仿宋" w:eastAsia="仿宋" w:hAnsi="仿宋" w:cs="仿宋"/>
          <w:sz w:val="28"/>
          <w:szCs w:val="28"/>
        </w:rPr>
      </w:pPr>
      <w:r>
        <w:rPr>
          <w:rFonts w:ascii="仿宋" w:eastAsia="仿宋" w:hAnsi="仿宋" w:cs="仿宋" w:hint="eastAsia"/>
          <w:sz w:val="28"/>
          <w:szCs w:val="28"/>
        </w:rPr>
        <w:t>9.乙方不服从甲方的农田标准化改造规划和安排，不配合甲方对所租赁鱼塘进行农田标准化建设的；</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10.其他行为情节严重造成不良影响的。</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四）因本合同第六条原因导致甲方解除合同的，乙方应在10日内清场，如不及时清场，视为乙方放弃鱼塘内产品及鱼塘上的相关作物及设施等的所有权，甲方可立即收回土地，处理土地上的一切作物及设施等，无需对乙方</w:t>
      </w:r>
      <w:proofErr w:type="gramStart"/>
      <w:r>
        <w:rPr>
          <w:rFonts w:ascii="仿宋" w:eastAsia="仿宋" w:hAnsi="仿宋" w:cs="仿宋" w:hint="eastAsia"/>
          <w:sz w:val="28"/>
          <w:szCs w:val="28"/>
        </w:rPr>
        <w:t>作出</w:t>
      </w:r>
      <w:proofErr w:type="gramEnd"/>
      <w:r>
        <w:rPr>
          <w:rFonts w:ascii="仿宋" w:eastAsia="仿宋" w:hAnsi="仿宋" w:cs="仿宋" w:hint="eastAsia"/>
          <w:sz w:val="28"/>
          <w:szCs w:val="28"/>
        </w:rPr>
        <w:t>任何补偿或赔偿。</w:t>
      </w:r>
    </w:p>
    <w:p w:rsidR="00B33C2F" w:rsidRDefault="00B33C2F" w:rsidP="00B33C2F">
      <w:pPr>
        <w:tabs>
          <w:tab w:val="left" w:pos="7560"/>
        </w:tabs>
        <w:spacing w:line="360" w:lineRule="auto"/>
        <w:ind w:firstLine="600"/>
        <w:rPr>
          <w:rFonts w:ascii="仿宋" w:eastAsia="仿宋" w:hAnsi="仿宋" w:cs="仿宋"/>
          <w:sz w:val="28"/>
          <w:szCs w:val="28"/>
        </w:rPr>
      </w:pPr>
      <w:r>
        <w:rPr>
          <w:rFonts w:ascii="仿宋" w:eastAsia="仿宋" w:hAnsi="仿宋" w:cs="仿宋" w:hint="eastAsia"/>
          <w:sz w:val="28"/>
          <w:szCs w:val="28"/>
        </w:rPr>
        <w:t>七、合同期内，甲方的权利与义务：</w:t>
      </w:r>
    </w:p>
    <w:p w:rsidR="00B33C2F" w:rsidRDefault="00B33C2F" w:rsidP="00B33C2F">
      <w:pPr>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hint="eastAsia"/>
          <w:sz w:val="28"/>
          <w:szCs w:val="28"/>
          <w:shd w:val="clear" w:color="auto" w:fill="FFFFFF"/>
        </w:rPr>
        <w:t>甲方有权监督乙方合理利用和保护土地，有权制止乙方</w:t>
      </w:r>
      <w:r>
        <w:rPr>
          <w:rFonts w:ascii="仿宋" w:eastAsia="仿宋" w:hAnsi="仿宋" w:cs="仿宋" w:hint="eastAsia"/>
          <w:sz w:val="28"/>
          <w:szCs w:val="28"/>
        </w:rPr>
        <w:t>改变土地的用途及现状，有权</w:t>
      </w:r>
      <w:r>
        <w:rPr>
          <w:rFonts w:ascii="仿宋" w:eastAsia="仿宋" w:hAnsi="仿宋" w:cs="仿宋" w:hint="eastAsia"/>
          <w:sz w:val="28"/>
          <w:szCs w:val="28"/>
          <w:shd w:val="clear" w:color="auto" w:fill="FFFFFF"/>
        </w:rPr>
        <w:t>制止乙方损坏土地、水利设施、损害其他农业资源、污染环境、及其</w:t>
      </w:r>
      <w:proofErr w:type="gramStart"/>
      <w:r>
        <w:rPr>
          <w:rFonts w:ascii="仿宋" w:eastAsia="仿宋" w:hAnsi="仿宋" w:cs="仿宋" w:hint="eastAsia"/>
          <w:sz w:val="28"/>
          <w:szCs w:val="28"/>
          <w:shd w:val="clear" w:color="auto" w:fill="FFFFFF"/>
        </w:rPr>
        <w:t>他损害</w:t>
      </w:r>
      <w:proofErr w:type="gramEnd"/>
      <w:r>
        <w:rPr>
          <w:rFonts w:ascii="仿宋" w:eastAsia="仿宋" w:hAnsi="仿宋" w:cs="仿宋" w:hint="eastAsia"/>
          <w:sz w:val="28"/>
          <w:szCs w:val="28"/>
          <w:shd w:val="clear" w:color="auto" w:fill="FFFFFF"/>
        </w:rPr>
        <w:t>公共利益的行为，</w:t>
      </w:r>
      <w:r>
        <w:rPr>
          <w:rFonts w:ascii="仿宋" w:eastAsia="仿宋" w:hAnsi="仿宋" w:cs="仿宋" w:hint="eastAsia"/>
          <w:sz w:val="28"/>
          <w:szCs w:val="28"/>
        </w:rPr>
        <w:t>并有权要求乙方赔偿因乙方未</w:t>
      </w:r>
      <w:r>
        <w:rPr>
          <w:rFonts w:ascii="仿宋" w:eastAsia="仿宋" w:hAnsi="仿宋" w:cs="仿宋" w:hint="eastAsia"/>
          <w:sz w:val="28"/>
          <w:szCs w:val="28"/>
          <w:shd w:val="clear" w:color="auto" w:fill="FFFFFF"/>
        </w:rPr>
        <w:t>合理利用和保护土地</w:t>
      </w:r>
      <w:r>
        <w:rPr>
          <w:rFonts w:ascii="仿宋" w:eastAsia="仿宋" w:hAnsi="仿宋" w:cs="仿宋" w:hint="eastAsia"/>
          <w:sz w:val="28"/>
          <w:szCs w:val="28"/>
        </w:rPr>
        <w:t>造成的损失。</w:t>
      </w:r>
    </w:p>
    <w:p w:rsidR="00B33C2F" w:rsidRDefault="00B33C2F" w:rsidP="00B33C2F">
      <w:pPr>
        <w:tabs>
          <w:tab w:val="left" w:pos="7560"/>
        </w:tabs>
        <w:spacing w:line="360" w:lineRule="auto"/>
        <w:ind w:firstLine="600"/>
        <w:rPr>
          <w:rFonts w:ascii="仿宋" w:eastAsia="仿宋" w:hAnsi="仿宋" w:cs="仿宋"/>
          <w:sz w:val="28"/>
          <w:szCs w:val="28"/>
        </w:rPr>
      </w:pPr>
      <w:r>
        <w:rPr>
          <w:rFonts w:ascii="仿宋" w:eastAsia="仿宋" w:hAnsi="仿宋" w:cs="仿宋" w:hint="eastAsia"/>
          <w:sz w:val="28"/>
          <w:szCs w:val="28"/>
        </w:rPr>
        <w:t>甲方应配合政府职能部门做好租赁鱼塘外围水利堤坝的建设、管理和维护工作，乙方应给予相应的配合。</w:t>
      </w:r>
    </w:p>
    <w:p w:rsidR="00B33C2F" w:rsidRDefault="00B33C2F" w:rsidP="00B33C2F">
      <w:pPr>
        <w:tabs>
          <w:tab w:val="left" w:pos="7560"/>
        </w:tabs>
        <w:spacing w:line="360" w:lineRule="auto"/>
        <w:ind w:firstLine="600"/>
        <w:rPr>
          <w:rFonts w:ascii="仿宋" w:eastAsia="仿宋" w:hAnsi="仿宋" w:cs="仿宋"/>
          <w:sz w:val="28"/>
          <w:szCs w:val="28"/>
        </w:rPr>
      </w:pPr>
      <w:r>
        <w:rPr>
          <w:rFonts w:ascii="仿宋" w:eastAsia="仿宋" w:hAnsi="仿宋" w:cs="仿宋" w:hint="eastAsia"/>
          <w:sz w:val="28"/>
          <w:szCs w:val="28"/>
        </w:rPr>
        <w:t>2、在法律、政策允许的情况下，甲方力所能及协助乙方办理项目的立项、报建及营业执照、水电报装等有关手续，所有费用由乙方承担。</w:t>
      </w:r>
    </w:p>
    <w:p w:rsidR="00B33C2F" w:rsidRDefault="00B33C2F" w:rsidP="00B33C2F">
      <w:pPr>
        <w:tabs>
          <w:tab w:val="left" w:pos="7560"/>
        </w:tabs>
        <w:spacing w:line="360" w:lineRule="auto"/>
        <w:ind w:firstLine="600"/>
        <w:rPr>
          <w:rFonts w:ascii="仿宋" w:eastAsia="仿宋" w:hAnsi="仿宋" w:cs="仿宋"/>
          <w:sz w:val="28"/>
          <w:szCs w:val="28"/>
        </w:rPr>
      </w:pPr>
      <w:r>
        <w:rPr>
          <w:rFonts w:ascii="仿宋" w:eastAsia="仿宋" w:hAnsi="仿宋" w:cs="仿宋" w:hint="eastAsia"/>
          <w:sz w:val="28"/>
          <w:szCs w:val="28"/>
        </w:rPr>
        <w:t>3、甲方应指导、监督、纠正乙方在生产经营过程中可能损害水利设施和公共利益的一切行为。</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4、合同期满，租赁范围的用水、用电、道路等基础设施全部归</w:t>
      </w:r>
      <w:r>
        <w:rPr>
          <w:rFonts w:ascii="仿宋" w:eastAsia="仿宋" w:hAnsi="仿宋" w:cs="仿宋" w:hint="eastAsia"/>
          <w:sz w:val="28"/>
          <w:szCs w:val="28"/>
        </w:rPr>
        <w:lastRenderedPageBreak/>
        <w:t>甲方所有，甲方无需对乙方作任何补偿。</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八、合同期内，如发生不可抗力因素致使一方履行合同成为不可能，或经双方协商一致同意解除合同的，可以解除本合同，双方不存在违约行为的，互不追究责任。</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九、租赁期限内，如遇广州市</w:t>
      </w:r>
      <w:r>
        <w:rPr>
          <w:rFonts w:ascii="仿宋" w:eastAsia="仿宋" w:hAnsi="仿宋" w:cs="仿宋" w:hint="eastAsia"/>
          <w:color w:val="000000"/>
          <w:sz w:val="28"/>
          <w:szCs w:val="28"/>
        </w:rPr>
        <w:t>南沙区政府或上级部门政策、规划建设等原因征收或征用该</w:t>
      </w:r>
      <w:r>
        <w:rPr>
          <w:rFonts w:ascii="仿宋" w:eastAsia="仿宋" w:hAnsi="仿宋" w:cs="仿宋" w:hint="eastAsia"/>
          <w:sz w:val="28"/>
          <w:szCs w:val="28"/>
        </w:rPr>
        <w:t>鱼塘的，甲方应提前</w:t>
      </w:r>
      <w:r>
        <w:rPr>
          <w:rFonts w:ascii="仿宋" w:eastAsia="仿宋" w:hAnsi="仿宋" w:cs="仿宋" w:hint="eastAsia"/>
          <w:color w:val="000000"/>
          <w:sz w:val="28"/>
          <w:szCs w:val="28"/>
        </w:rPr>
        <w:t>15日</w:t>
      </w:r>
      <w:r>
        <w:rPr>
          <w:rFonts w:ascii="仿宋" w:eastAsia="仿宋" w:hAnsi="仿宋" w:cs="仿宋" w:hint="eastAsia"/>
          <w:sz w:val="28"/>
          <w:szCs w:val="28"/>
        </w:rPr>
        <w:t>书面通知乙方退场并解除租赁合同，乙方必须服从以下约定并及时做好交地工作，如乙方逾期交地的，本合同项下的履约保证金不予退还。</w:t>
      </w:r>
    </w:p>
    <w:p w:rsidR="00B33C2F" w:rsidRDefault="00B33C2F" w:rsidP="00B33C2F">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（1）乙方在收到甲方通知后30日内仍不退场交地的，视为乙方放弃鱼塘上的相关农作物及设施等的所有权，甲方可立即收回鱼塘，处理鱼塘内的一切作物及设施等，无需对乙方</w:t>
      </w:r>
      <w:proofErr w:type="gramStart"/>
      <w:r>
        <w:rPr>
          <w:rFonts w:ascii="仿宋" w:eastAsia="仿宋" w:hAnsi="仿宋" w:cs="仿宋" w:hint="eastAsia"/>
          <w:sz w:val="28"/>
          <w:szCs w:val="28"/>
        </w:rPr>
        <w:t>作出</w:t>
      </w:r>
      <w:proofErr w:type="gramEnd"/>
      <w:r>
        <w:rPr>
          <w:rFonts w:ascii="仿宋" w:eastAsia="仿宋" w:hAnsi="仿宋" w:cs="仿宋" w:hint="eastAsia"/>
          <w:sz w:val="28"/>
          <w:szCs w:val="28"/>
        </w:rPr>
        <w:t>任何补偿或赔偿。</w:t>
      </w:r>
    </w:p>
    <w:p w:rsidR="00B33C2F" w:rsidRDefault="00B33C2F" w:rsidP="00B33C2F">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（2）乙方如按时依照甲方要求退场，甲乙双方按实际使用时间结算租金，</w:t>
      </w:r>
      <w:proofErr w:type="gramStart"/>
      <w:r>
        <w:rPr>
          <w:rFonts w:ascii="仿宋" w:eastAsia="仿宋" w:hAnsi="仿宋" w:cs="仿宋" w:hint="eastAsia"/>
          <w:sz w:val="28"/>
          <w:szCs w:val="28"/>
        </w:rPr>
        <w:t>乙方签署</w:t>
      </w:r>
      <w:proofErr w:type="gramEnd"/>
      <w:r>
        <w:rPr>
          <w:rFonts w:ascii="仿宋" w:eastAsia="仿宋" w:hAnsi="仿宋" w:cs="仿宋" w:hint="eastAsia"/>
          <w:sz w:val="28"/>
          <w:szCs w:val="28"/>
        </w:rPr>
        <w:t>本合同即视为对此知悉并没有异议。</w:t>
      </w:r>
    </w:p>
    <w:p w:rsidR="00B33C2F" w:rsidRDefault="00B33C2F" w:rsidP="00B33C2F">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（3）如乙方</w:t>
      </w:r>
      <w:r>
        <w:rPr>
          <w:rFonts w:ascii="仿宋" w:eastAsia="仿宋" w:hAnsi="仿宋" w:cs="仿宋" w:hint="eastAsia"/>
          <w:color w:val="000000"/>
          <w:sz w:val="28"/>
          <w:szCs w:val="28"/>
        </w:rPr>
        <w:t>未按退场通知交还鱼塘的，属于违约，甲方有权</w:t>
      </w:r>
      <w:r>
        <w:rPr>
          <w:rFonts w:ascii="仿宋" w:eastAsia="仿宋" w:hAnsi="仿宋" w:cs="仿宋" w:hint="eastAsia"/>
          <w:sz w:val="28"/>
          <w:szCs w:val="28"/>
        </w:rPr>
        <w:t>单方解除合同</w:t>
      </w:r>
      <w:r>
        <w:rPr>
          <w:rFonts w:ascii="仿宋" w:eastAsia="仿宋" w:hAnsi="仿宋" w:cs="仿宋" w:hint="eastAsia"/>
          <w:color w:val="000000"/>
          <w:sz w:val="28"/>
          <w:szCs w:val="28"/>
        </w:rPr>
        <w:t>，没收</w:t>
      </w:r>
      <w:r>
        <w:rPr>
          <w:rFonts w:ascii="仿宋" w:eastAsia="仿宋" w:hAnsi="仿宋" w:cs="仿宋" w:hint="eastAsia"/>
          <w:sz w:val="28"/>
          <w:szCs w:val="28"/>
        </w:rPr>
        <w:t>履约</w:t>
      </w:r>
      <w:r>
        <w:rPr>
          <w:rFonts w:ascii="仿宋" w:eastAsia="仿宋" w:hAnsi="仿宋" w:cs="仿宋" w:hint="eastAsia"/>
          <w:color w:val="000000"/>
          <w:sz w:val="28"/>
          <w:szCs w:val="28"/>
        </w:rPr>
        <w:t>保证金</w:t>
      </w:r>
      <w:r>
        <w:rPr>
          <w:rFonts w:ascii="仿宋" w:eastAsia="仿宋" w:hAnsi="仿宋" w:cs="仿宋" w:hint="eastAsia"/>
          <w:sz w:val="28"/>
          <w:szCs w:val="28"/>
        </w:rPr>
        <w:t>，并向乙方追偿甲方的其他一切损失。</w:t>
      </w:r>
    </w:p>
    <w:p w:rsidR="00B33C2F" w:rsidRDefault="00B33C2F" w:rsidP="00B33C2F">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（4）如有相关补偿，则由征收单位按照相关政策及广州市南沙区的有关规定对实际征收或征用农用地面积（不含机耕路、排水河、窦口水面、变压器房、生产大棚等）给予补偿。租赁红线范围</w:t>
      </w:r>
      <w:proofErr w:type="gramStart"/>
      <w:r>
        <w:rPr>
          <w:rFonts w:ascii="仿宋" w:eastAsia="仿宋" w:hAnsi="仿宋" w:cs="仿宋" w:hint="eastAsia"/>
          <w:sz w:val="28"/>
          <w:szCs w:val="28"/>
        </w:rPr>
        <w:t>外面积</w:t>
      </w:r>
      <w:proofErr w:type="gramEnd"/>
      <w:r>
        <w:rPr>
          <w:rFonts w:ascii="仿宋" w:eastAsia="仿宋" w:hAnsi="仿宋" w:cs="仿宋" w:hint="eastAsia"/>
          <w:sz w:val="28"/>
          <w:szCs w:val="28"/>
        </w:rPr>
        <w:t>的青苗及地上附着物补偿款归甲方所有，</w:t>
      </w:r>
      <w:r>
        <w:rPr>
          <w:rFonts w:ascii="仿宋" w:eastAsia="仿宋" w:hAnsi="仿宋" w:cs="仿宋_GB2312" w:hint="eastAsia"/>
          <w:sz w:val="28"/>
          <w:szCs w:val="28"/>
          <w:u w:val="single"/>
        </w:rPr>
        <w:t>租赁红线范围内面积的青苗及地上附着物补偿款归甲、乙双方所有，各占50%</w:t>
      </w:r>
      <w:r>
        <w:rPr>
          <w:rFonts w:ascii="仿宋" w:eastAsia="仿宋" w:hAnsi="仿宋" w:cs="仿宋" w:hint="eastAsia"/>
          <w:sz w:val="28"/>
          <w:szCs w:val="28"/>
        </w:rPr>
        <w:t>。乙方未经合法手续擅自搭建的辅助设施、设备，以及非乙方出资建设的基础设施、设备，乙方无权要求补偿。</w:t>
      </w:r>
    </w:p>
    <w:p w:rsidR="00B33C2F" w:rsidRDefault="00B33C2F" w:rsidP="00B33C2F">
      <w:pPr>
        <w:spacing w:line="360" w:lineRule="auto"/>
        <w:ind w:firstLine="600"/>
        <w:jc w:val="left"/>
        <w:rPr>
          <w:rFonts w:ascii="仿宋" w:eastAsia="仿宋" w:hAnsi="仿宋" w:cs="仿宋"/>
          <w:color w:val="000000"/>
          <w:sz w:val="28"/>
          <w:szCs w:val="28"/>
        </w:rPr>
      </w:pPr>
      <w:r>
        <w:rPr>
          <w:rFonts w:ascii="仿宋" w:eastAsia="仿宋" w:hAnsi="仿宋" w:cs="仿宋" w:hint="eastAsia"/>
          <w:sz w:val="28"/>
          <w:szCs w:val="28"/>
        </w:rPr>
        <w:lastRenderedPageBreak/>
        <w:t>十、违约责任：甲、乙双方应自觉履行本合同，任何一方不能全面履行本合同的均属违约，</w:t>
      </w:r>
      <w:r>
        <w:rPr>
          <w:rFonts w:ascii="仿宋" w:eastAsia="仿宋" w:hAnsi="仿宋" w:cs="仿宋" w:hint="eastAsia"/>
          <w:color w:val="000000"/>
          <w:sz w:val="28"/>
          <w:szCs w:val="28"/>
        </w:rPr>
        <w:t>守约方有权追究违约方的违约责任并要求赔偿因违约造成的损失；同时，守约方为追究违约方责任而支出的一切费用（包括但不限于律师费、诉讼费、担保费、保全费、鉴定费等），均由违约方承担。</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如甲方违约导致解除合同，甲方向乙方返还双倍履约保证金；如乙方违约，甲方有权没收履约保证金，并且甲方有权单方解除合同，收回鱼塘另行处置，乙方在地上的投入和所有设施归甲方所有，甲方无需对乙方作任何赔偿或补偿。</w:t>
      </w:r>
    </w:p>
    <w:p w:rsidR="00B33C2F" w:rsidRDefault="00B33C2F" w:rsidP="00B33C2F">
      <w:pPr>
        <w:spacing w:line="360" w:lineRule="auto"/>
        <w:ind w:firstLine="600"/>
        <w:rPr>
          <w:rFonts w:ascii="仿宋" w:eastAsia="仿宋" w:hAnsi="仿宋" w:cs="仿宋" w:hint="eastAsia"/>
          <w:sz w:val="28"/>
          <w:szCs w:val="28"/>
        </w:rPr>
      </w:pPr>
      <w:r>
        <w:rPr>
          <w:rFonts w:ascii="仿宋" w:eastAsia="仿宋" w:hAnsi="仿宋" w:cs="仿宋" w:hint="eastAsia"/>
          <w:sz w:val="28"/>
          <w:szCs w:val="28"/>
        </w:rPr>
        <w:t>乙方私自改变土地性质和用途或有违反合同约定未在甲方通知规定的合理期限内纠正或恢复原状并消除影响的均属根本违约，甲方有权要求乙方按合同总标的额的20%支付违约金，并有权单方</w:t>
      </w:r>
      <w:r>
        <w:rPr>
          <w:rFonts w:ascii="仿宋" w:eastAsia="仿宋" w:hAnsi="仿宋" w:cs="仿宋" w:hint="eastAsia"/>
          <w:bCs/>
          <w:sz w:val="28"/>
          <w:szCs w:val="28"/>
        </w:rPr>
        <w:t>解除</w:t>
      </w:r>
      <w:r>
        <w:rPr>
          <w:rFonts w:ascii="仿宋" w:eastAsia="仿宋" w:hAnsi="仿宋" w:cs="仿宋" w:hint="eastAsia"/>
          <w:sz w:val="28"/>
          <w:szCs w:val="28"/>
        </w:rPr>
        <w:t>合同、没收履约保证金、无条件收回鱼塘，乙方在地上的投入和所有设施归甲方所有。</w:t>
      </w:r>
    </w:p>
    <w:p w:rsidR="00B33C2F" w:rsidRDefault="00B33C2F" w:rsidP="00B33C2F">
      <w:pPr>
        <w:spacing w:line="360" w:lineRule="auto"/>
        <w:ind w:firstLine="600"/>
        <w:rPr>
          <w:rFonts w:ascii="仿宋" w:eastAsia="仿宋" w:hAnsi="仿宋" w:cs="仿宋" w:hint="eastAsia"/>
          <w:sz w:val="28"/>
          <w:szCs w:val="28"/>
        </w:rPr>
      </w:pPr>
      <w:r>
        <w:rPr>
          <w:rFonts w:ascii="仿宋" w:eastAsia="仿宋" w:hAnsi="仿宋" w:cs="仿宋" w:hint="eastAsia"/>
          <w:sz w:val="28"/>
          <w:szCs w:val="28"/>
        </w:rPr>
        <w:t>十一、特别约定</w:t>
      </w:r>
    </w:p>
    <w:p w:rsidR="00B33C2F" w:rsidRDefault="00B33C2F" w:rsidP="00B33C2F">
      <w:pPr>
        <w:ind w:firstLineChars="200" w:firstLine="560"/>
        <w:rPr>
          <w:rFonts w:ascii="仿宋" w:eastAsia="仿宋" w:hAnsi="仿宋" w:cs="宋体" w:hint="eastAsia"/>
          <w:kern w:val="0"/>
          <w:sz w:val="28"/>
          <w:szCs w:val="28"/>
          <w:u w:val="single"/>
        </w:rPr>
      </w:pPr>
      <w:r>
        <w:rPr>
          <w:rFonts w:ascii="仿宋" w:eastAsia="仿宋" w:hAnsi="仿宋" w:cs="宋体" w:hint="eastAsia"/>
          <w:kern w:val="0"/>
          <w:sz w:val="28"/>
          <w:szCs w:val="28"/>
          <w:u w:val="single"/>
        </w:rPr>
        <w:t>1、乙方需配合园区建设池塘养殖水治理设施及棚户设施。</w:t>
      </w:r>
    </w:p>
    <w:p w:rsidR="00B33C2F" w:rsidRDefault="00B33C2F" w:rsidP="00B33C2F">
      <w:pPr>
        <w:ind w:firstLineChars="200" w:firstLine="560"/>
        <w:rPr>
          <w:rFonts w:ascii="仿宋" w:eastAsia="仿宋" w:hAnsi="仿宋" w:cs="宋体"/>
          <w:kern w:val="0"/>
          <w:sz w:val="28"/>
          <w:szCs w:val="28"/>
          <w:u w:val="single"/>
        </w:rPr>
      </w:pPr>
      <w:r>
        <w:rPr>
          <w:rFonts w:ascii="仿宋" w:eastAsia="仿宋" w:hAnsi="仿宋" w:cs="宋体" w:hint="eastAsia"/>
          <w:kern w:val="0"/>
          <w:sz w:val="28"/>
          <w:szCs w:val="28"/>
          <w:u w:val="single"/>
        </w:rPr>
        <w:t>2、乙方需根据渔业产业</w:t>
      </w:r>
      <w:proofErr w:type="gramStart"/>
      <w:r>
        <w:rPr>
          <w:rFonts w:ascii="仿宋" w:eastAsia="仿宋" w:hAnsi="仿宋" w:cs="宋体" w:hint="eastAsia"/>
          <w:kern w:val="0"/>
          <w:sz w:val="28"/>
          <w:szCs w:val="28"/>
          <w:u w:val="single"/>
        </w:rPr>
        <w:t>园整体</w:t>
      </w:r>
      <w:proofErr w:type="gramEnd"/>
      <w:r>
        <w:rPr>
          <w:rFonts w:ascii="仿宋" w:eastAsia="仿宋" w:hAnsi="仿宋" w:cs="宋体" w:hint="eastAsia"/>
          <w:kern w:val="0"/>
          <w:sz w:val="28"/>
          <w:szCs w:val="28"/>
          <w:u w:val="single"/>
        </w:rPr>
        <w:t>规划设计进行园区基础设施改造，自行负责改造地块相邻的园区道路、排灌河等（详见地块位置示意图），其中配套园区道路路基宽度不少于12米，排灌河宽度不少于15米。</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宋体" w:hint="eastAsia"/>
          <w:kern w:val="0"/>
          <w:sz w:val="28"/>
          <w:szCs w:val="28"/>
          <w:u w:val="single"/>
        </w:rPr>
        <w:t>3、乙方需严格按投标建设方案对项目进行建设，建设及运营过程需符合示范园区整体管理要求。</w:t>
      </w:r>
    </w:p>
    <w:p w:rsidR="00B33C2F" w:rsidRDefault="00B33C2F" w:rsidP="00B33C2F">
      <w:pPr>
        <w:spacing w:line="360" w:lineRule="auto"/>
        <w:ind w:firstLine="600"/>
        <w:rPr>
          <w:rFonts w:ascii="仿宋" w:eastAsia="仿宋" w:hAnsi="仿宋" w:cs="仿宋"/>
          <w:color w:val="000000"/>
          <w:sz w:val="28"/>
          <w:szCs w:val="28"/>
        </w:rPr>
      </w:pPr>
      <w:r>
        <w:rPr>
          <w:rFonts w:ascii="仿宋" w:eastAsia="仿宋" w:hAnsi="仿宋" w:cs="仿宋" w:hint="eastAsia"/>
          <w:sz w:val="28"/>
          <w:szCs w:val="28"/>
        </w:rPr>
        <w:t>十二、合同纠纷的处理：</w:t>
      </w:r>
      <w:r>
        <w:rPr>
          <w:rFonts w:ascii="仿宋" w:eastAsia="仿宋" w:hAnsi="仿宋" w:cs="仿宋" w:hint="eastAsia"/>
          <w:color w:val="000000"/>
          <w:sz w:val="28"/>
          <w:szCs w:val="28"/>
        </w:rPr>
        <w:t>本合同在履行中如发生争议，双方应友</w:t>
      </w:r>
      <w:r>
        <w:rPr>
          <w:rFonts w:ascii="仿宋" w:eastAsia="仿宋" w:hAnsi="仿宋" w:cs="仿宋" w:hint="eastAsia"/>
          <w:color w:val="000000"/>
          <w:sz w:val="28"/>
          <w:szCs w:val="28"/>
        </w:rPr>
        <w:lastRenderedPageBreak/>
        <w:t>好协商解决，协商不成时，向广州市南沙区人民法院起诉。</w:t>
      </w:r>
    </w:p>
    <w:p w:rsidR="00B33C2F" w:rsidRDefault="00B33C2F" w:rsidP="00B33C2F">
      <w:pPr>
        <w:spacing w:line="360" w:lineRule="auto"/>
        <w:ind w:firstLine="600"/>
        <w:jc w:val="left"/>
        <w:rPr>
          <w:rFonts w:ascii="仿宋" w:eastAsia="仿宋" w:hAnsi="仿宋" w:cs="仿宋"/>
          <w:color w:val="000000"/>
          <w:sz w:val="28"/>
          <w:szCs w:val="28"/>
        </w:rPr>
      </w:pPr>
      <w:r>
        <w:rPr>
          <w:rFonts w:ascii="仿宋" w:eastAsia="仿宋" w:hAnsi="仿宋" w:cs="仿宋" w:hint="eastAsia"/>
          <w:color w:val="000000"/>
          <w:sz w:val="28"/>
          <w:szCs w:val="28"/>
        </w:rPr>
        <w:t>十三</w:t>
      </w:r>
      <w:r>
        <w:rPr>
          <w:rFonts w:ascii="仿宋" w:eastAsia="仿宋" w:hAnsi="仿宋" w:cs="仿宋" w:hint="eastAsia"/>
          <w:b/>
          <w:color w:val="000000"/>
          <w:sz w:val="28"/>
          <w:szCs w:val="28"/>
        </w:rPr>
        <w:t>、</w:t>
      </w:r>
      <w:r>
        <w:rPr>
          <w:rFonts w:ascii="仿宋" w:eastAsia="仿宋" w:hAnsi="仿宋" w:cs="仿宋" w:hint="eastAsia"/>
          <w:color w:val="000000"/>
          <w:sz w:val="28"/>
          <w:szCs w:val="28"/>
        </w:rPr>
        <w:t>通知与送达</w:t>
      </w:r>
    </w:p>
    <w:p w:rsidR="00B33C2F" w:rsidRDefault="00B33C2F" w:rsidP="00B33C2F">
      <w:pPr>
        <w:spacing w:line="360" w:lineRule="auto"/>
        <w:ind w:firstLine="570"/>
        <w:jc w:val="left"/>
        <w:rPr>
          <w:rFonts w:ascii="仿宋" w:eastAsia="仿宋" w:hAnsi="仿宋" w:cs="仿宋"/>
          <w:color w:val="000000"/>
          <w:sz w:val="28"/>
          <w:szCs w:val="28"/>
        </w:rPr>
      </w:pPr>
      <w:r>
        <w:rPr>
          <w:rFonts w:ascii="仿宋" w:eastAsia="仿宋" w:hAnsi="仿宋" w:cs="仿宋" w:hint="eastAsia"/>
          <w:color w:val="000000"/>
          <w:sz w:val="28"/>
          <w:szCs w:val="28"/>
        </w:rPr>
        <w:t>甲乙双方同意合同中填写的通讯地址作为双方往来文书及解决争议时接收法院诉讼文书的送达地址和联系方式，该送达地址适用于合同履行及一审、二审至案件执行终结时止。如通讯地址变更，应联系对方办理变更手续。因通讯地址不准确、变更后未及时告知对方、被送达方拒绝签收等原因，导致相关文书未能被对方接收的，也应视为送达。邮寄送达的，以文书退回之日视为送达之日；直接送达的，送达人当场在送达回证上记明情况之日视为送达之日。</w:t>
      </w:r>
    </w:p>
    <w:p w:rsidR="00B33C2F" w:rsidRDefault="00B33C2F" w:rsidP="00B33C2F">
      <w:pPr>
        <w:spacing w:line="360" w:lineRule="auto"/>
        <w:ind w:firstLine="570"/>
        <w:jc w:val="left"/>
        <w:rPr>
          <w:rFonts w:ascii="仿宋" w:eastAsia="仿宋" w:hAnsi="仿宋" w:cs="仿宋"/>
          <w:color w:val="000000"/>
          <w:sz w:val="28"/>
          <w:szCs w:val="28"/>
        </w:rPr>
      </w:pPr>
      <w:r>
        <w:rPr>
          <w:rFonts w:ascii="仿宋" w:eastAsia="仿宋" w:hAnsi="仿宋" w:cs="仿宋" w:hint="eastAsia"/>
          <w:color w:val="000000"/>
          <w:sz w:val="28"/>
          <w:szCs w:val="28"/>
        </w:rPr>
        <w:t>甲方再次确认的送达地址为：广州市南沙区珠江街新广五路英豪街1号</w:t>
      </w:r>
    </w:p>
    <w:p w:rsidR="00B33C2F" w:rsidRDefault="00B33C2F" w:rsidP="00B33C2F">
      <w:pPr>
        <w:spacing w:line="360" w:lineRule="auto"/>
        <w:ind w:firstLine="570"/>
        <w:jc w:val="left"/>
        <w:rPr>
          <w:rFonts w:ascii="仿宋" w:eastAsia="仿宋" w:hAnsi="仿宋" w:cs="仿宋"/>
          <w:color w:val="000000"/>
          <w:sz w:val="28"/>
          <w:szCs w:val="28"/>
        </w:rPr>
      </w:pPr>
      <w:r>
        <w:rPr>
          <w:rFonts w:ascii="仿宋" w:eastAsia="仿宋" w:hAnsi="仿宋" w:cs="仿宋" w:hint="eastAsia"/>
          <w:color w:val="000000"/>
          <w:sz w:val="28"/>
          <w:szCs w:val="28"/>
        </w:rPr>
        <w:t>联系电话：</w:t>
      </w:r>
    </w:p>
    <w:p w:rsidR="00B33C2F" w:rsidRDefault="00B33C2F" w:rsidP="00B33C2F">
      <w:pPr>
        <w:spacing w:line="360" w:lineRule="auto"/>
        <w:ind w:firstLine="570"/>
        <w:jc w:val="left"/>
        <w:rPr>
          <w:rFonts w:ascii="仿宋" w:eastAsia="仿宋" w:hAnsi="仿宋" w:cs="仿宋"/>
          <w:color w:val="000000"/>
          <w:sz w:val="28"/>
          <w:szCs w:val="28"/>
        </w:rPr>
      </w:pPr>
      <w:r>
        <w:rPr>
          <w:rFonts w:ascii="仿宋" w:eastAsia="仿宋" w:hAnsi="仿宋" w:cs="仿宋" w:hint="eastAsia"/>
          <w:color w:val="000000"/>
          <w:sz w:val="28"/>
          <w:szCs w:val="28"/>
        </w:rPr>
        <w:t>乙方再次确认的送达地址为：</w:t>
      </w:r>
    </w:p>
    <w:p w:rsidR="00B33C2F" w:rsidRDefault="00B33C2F" w:rsidP="00B33C2F">
      <w:pPr>
        <w:spacing w:line="360" w:lineRule="auto"/>
        <w:ind w:firstLine="570"/>
        <w:jc w:val="left"/>
        <w:rPr>
          <w:rFonts w:ascii="仿宋" w:eastAsia="仿宋" w:hAnsi="仿宋" w:cs="仿宋"/>
          <w:color w:val="000000"/>
          <w:sz w:val="28"/>
          <w:szCs w:val="28"/>
        </w:rPr>
      </w:pPr>
      <w:r>
        <w:rPr>
          <w:rFonts w:ascii="仿宋" w:eastAsia="仿宋" w:hAnsi="仿宋" w:cs="仿宋" w:hint="eastAsia"/>
          <w:color w:val="000000"/>
          <w:sz w:val="28"/>
          <w:szCs w:val="28"/>
        </w:rPr>
        <w:t>联系电话：</w:t>
      </w:r>
    </w:p>
    <w:p w:rsidR="00B33C2F" w:rsidRDefault="00B33C2F" w:rsidP="00B33C2F">
      <w:pPr>
        <w:spacing w:line="360" w:lineRule="auto"/>
        <w:ind w:firstLine="570"/>
        <w:jc w:val="left"/>
        <w:rPr>
          <w:rFonts w:ascii="仿宋" w:eastAsia="仿宋" w:hAnsi="仿宋" w:cs="仿宋"/>
          <w:color w:val="000000"/>
          <w:sz w:val="28"/>
          <w:szCs w:val="28"/>
        </w:rPr>
      </w:pPr>
      <w:r>
        <w:rPr>
          <w:rFonts w:ascii="仿宋" w:eastAsia="仿宋" w:hAnsi="仿宋" w:cs="仿宋" w:hint="eastAsia"/>
          <w:color w:val="000000"/>
          <w:sz w:val="28"/>
          <w:szCs w:val="28"/>
        </w:rPr>
        <w:t>十四</w:t>
      </w:r>
      <w:r>
        <w:rPr>
          <w:rFonts w:ascii="仿宋" w:eastAsia="仿宋" w:hAnsi="仿宋" w:cs="仿宋" w:hint="eastAsia"/>
          <w:b/>
          <w:color w:val="000000"/>
          <w:sz w:val="28"/>
          <w:szCs w:val="28"/>
        </w:rPr>
        <w:t>、</w:t>
      </w:r>
      <w:r>
        <w:rPr>
          <w:rFonts w:ascii="仿宋" w:eastAsia="仿宋" w:hAnsi="仿宋" w:cs="仿宋" w:hint="eastAsia"/>
          <w:color w:val="000000"/>
          <w:sz w:val="28"/>
          <w:szCs w:val="28"/>
        </w:rPr>
        <w:t>本合同未尽事宜，双方可另行签订补充协议，补充协议与本协议具有同等法律效力。</w:t>
      </w:r>
    </w:p>
    <w:p w:rsidR="00B33C2F" w:rsidRDefault="00B33C2F" w:rsidP="00B33C2F">
      <w:pPr>
        <w:spacing w:line="360" w:lineRule="auto"/>
        <w:ind w:firstLine="570"/>
        <w:jc w:val="left"/>
        <w:rPr>
          <w:rFonts w:ascii="仿宋" w:eastAsia="仿宋" w:hAnsi="仿宋" w:cs="仿宋"/>
          <w:color w:val="000000"/>
          <w:sz w:val="28"/>
          <w:szCs w:val="28"/>
        </w:rPr>
      </w:pPr>
      <w:r>
        <w:rPr>
          <w:rFonts w:ascii="仿宋" w:eastAsia="仿宋" w:hAnsi="仿宋" w:cs="仿宋" w:hint="eastAsia"/>
          <w:color w:val="000000"/>
          <w:sz w:val="28"/>
          <w:szCs w:val="28"/>
        </w:rPr>
        <w:t>十五</w:t>
      </w:r>
      <w:r>
        <w:rPr>
          <w:rFonts w:ascii="仿宋" w:eastAsia="仿宋" w:hAnsi="仿宋" w:cs="仿宋" w:hint="eastAsia"/>
          <w:b/>
          <w:color w:val="000000"/>
          <w:sz w:val="28"/>
          <w:szCs w:val="28"/>
        </w:rPr>
        <w:t>、</w:t>
      </w:r>
      <w:r>
        <w:rPr>
          <w:rFonts w:ascii="仿宋" w:eastAsia="仿宋" w:hAnsi="仿宋" w:cs="仿宋" w:hint="eastAsia"/>
          <w:color w:val="000000"/>
          <w:sz w:val="28"/>
          <w:szCs w:val="28"/>
        </w:rPr>
        <w:t>本合同自双方签字盖章之日起生效。</w:t>
      </w:r>
    </w:p>
    <w:p w:rsidR="00B33C2F" w:rsidRDefault="00B33C2F" w:rsidP="00B33C2F">
      <w:pPr>
        <w:spacing w:line="360" w:lineRule="auto"/>
        <w:ind w:firstLine="570"/>
        <w:jc w:val="left"/>
        <w:rPr>
          <w:rFonts w:ascii="仿宋" w:eastAsia="仿宋" w:hAnsi="仿宋" w:cs="仿宋"/>
          <w:sz w:val="28"/>
          <w:szCs w:val="28"/>
        </w:rPr>
      </w:pPr>
      <w:r>
        <w:rPr>
          <w:rFonts w:ascii="仿宋" w:eastAsia="仿宋" w:hAnsi="仿宋" w:cs="仿宋" w:hint="eastAsia"/>
          <w:color w:val="000000"/>
          <w:sz w:val="28"/>
          <w:szCs w:val="28"/>
        </w:rPr>
        <w:t>本合同一式肆份，甲方执正本贰份，广州市南沙</w:t>
      </w:r>
      <w:r>
        <w:rPr>
          <w:rFonts w:ascii="仿宋" w:eastAsia="仿宋" w:hAnsi="仿宋" w:cs="仿宋" w:hint="eastAsia"/>
          <w:sz w:val="28"/>
          <w:szCs w:val="28"/>
        </w:rPr>
        <w:t>区农林局留存壹份备案，</w:t>
      </w:r>
      <w:r>
        <w:rPr>
          <w:rFonts w:ascii="仿宋" w:eastAsia="仿宋" w:hAnsi="仿宋" w:cs="仿宋" w:hint="eastAsia"/>
          <w:color w:val="000000"/>
          <w:sz w:val="28"/>
          <w:szCs w:val="28"/>
        </w:rPr>
        <w:t>乙方执正本壹份，具同等法律效力。</w:t>
      </w:r>
      <w:r>
        <w:rPr>
          <w:rFonts w:ascii="仿宋" w:eastAsia="仿宋" w:hAnsi="仿宋" w:cs="仿宋" w:hint="eastAsia"/>
          <w:sz w:val="28"/>
          <w:szCs w:val="28"/>
        </w:rPr>
        <w:t>本合同的所有附件是合同的一部分，具有同等约束力。</w:t>
      </w:r>
    </w:p>
    <w:p w:rsidR="00B33C2F" w:rsidRDefault="00B33C2F" w:rsidP="00B33C2F">
      <w:pPr>
        <w:spacing w:line="360" w:lineRule="auto"/>
        <w:ind w:firstLineChars="200" w:firstLine="560"/>
        <w:jc w:val="left"/>
        <w:rPr>
          <w:rFonts w:ascii="仿宋" w:eastAsia="仿宋" w:hAnsi="仿宋" w:cs="仿宋"/>
          <w:color w:val="000000"/>
          <w:sz w:val="28"/>
          <w:szCs w:val="28"/>
        </w:rPr>
      </w:pPr>
      <w:r>
        <w:rPr>
          <w:rFonts w:ascii="仿宋" w:eastAsia="仿宋" w:hAnsi="仿宋" w:cs="仿宋" w:hint="eastAsia"/>
          <w:color w:val="000000"/>
          <w:sz w:val="28"/>
          <w:szCs w:val="28"/>
        </w:rPr>
        <w:t>十六、提示</w:t>
      </w:r>
    </w:p>
    <w:p w:rsidR="00B33C2F" w:rsidRDefault="00B33C2F" w:rsidP="00B33C2F">
      <w:pPr>
        <w:spacing w:line="540" w:lineRule="exact"/>
        <w:ind w:firstLineChars="235" w:firstLine="658"/>
        <w:jc w:val="left"/>
        <w:rPr>
          <w:rFonts w:ascii="仿宋" w:eastAsia="仿宋" w:hAnsi="仿宋" w:cs="仿宋"/>
          <w:b/>
          <w:bCs/>
          <w:color w:val="000000"/>
          <w:sz w:val="28"/>
          <w:szCs w:val="28"/>
        </w:rPr>
      </w:pPr>
      <w:r>
        <w:rPr>
          <w:rFonts w:ascii="仿宋" w:eastAsia="仿宋" w:hAnsi="仿宋" w:cs="仿宋" w:hint="eastAsia"/>
          <w:bCs/>
          <w:sz w:val="28"/>
          <w:szCs w:val="28"/>
        </w:rPr>
        <w:t>合同现时的承包单价已充分考虑土地的权属情况和土地的现状，</w:t>
      </w:r>
      <w:r>
        <w:rPr>
          <w:rFonts w:ascii="仿宋" w:eastAsia="仿宋" w:hAnsi="仿宋" w:cs="仿宋" w:hint="eastAsia"/>
          <w:bCs/>
          <w:sz w:val="28"/>
          <w:szCs w:val="28"/>
        </w:rPr>
        <w:lastRenderedPageBreak/>
        <w:t>乙方在合同期内无条件接受其后果，不得要求甲方赔偿。</w:t>
      </w:r>
    </w:p>
    <w:p w:rsidR="00B33C2F" w:rsidRDefault="00B33C2F" w:rsidP="00B33C2F">
      <w:pPr>
        <w:spacing w:line="360" w:lineRule="auto"/>
        <w:ind w:firstLine="570"/>
        <w:jc w:val="left"/>
        <w:rPr>
          <w:rFonts w:ascii="仿宋" w:eastAsia="仿宋" w:hAnsi="仿宋" w:cs="仿宋"/>
          <w:b/>
          <w:bCs/>
          <w:color w:val="000000"/>
          <w:sz w:val="28"/>
          <w:szCs w:val="28"/>
        </w:rPr>
      </w:pPr>
      <w:r>
        <w:rPr>
          <w:rFonts w:ascii="仿宋" w:eastAsia="仿宋" w:hAnsi="仿宋" w:cs="仿宋" w:hint="eastAsia"/>
          <w:b/>
          <w:bCs/>
          <w:color w:val="000000"/>
          <w:sz w:val="28"/>
          <w:szCs w:val="28"/>
        </w:rPr>
        <w:t>甲方已提请乙方注意对本合同各条款做全面、准确的理解，并应乙方的要求做了相应的条款解释说明，甲、乙双方对本合同的含义认识和理解一致。</w:t>
      </w:r>
    </w:p>
    <w:p w:rsidR="00B33C2F" w:rsidRDefault="00B33C2F" w:rsidP="00B33C2F">
      <w:pPr>
        <w:spacing w:line="360" w:lineRule="auto"/>
        <w:ind w:firstLine="600"/>
        <w:rPr>
          <w:rFonts w:ascii="仿宋" w:eastAsia="仿宋" w:hAnsi="仿宋" w:cs="仿宋"/>
          <w:sz w:val="28"/>
          <w:szCs w:val="28"/>
        </w:rPr>
      </w:pPr>
      <w:r>
        <w:rPr>
          <w:rFonts w:ascii="仿宋" w:eastAsia="仿宋" w:hAnsi="仿宋" w:cs="仿宋" w:hint="eastAsia"/>
          <w:sz w:val="28"/>
          <w:szCs w:val="28"/>
        </w:rPr>
        <w:t>（以下无正文）</w:t>
      </w:r>
    </w:p>
    <w:p w:rsidR="00B33C2F" w:rsidRDefault="00B33C2F" w:rsidP="00B33C2F">
      <w:pPr>
        <w:spacing w:line="360" w:lineRule="auto"/>
        <w:ind w:firstLineChars="200" w:firstLine="560"/>
        <w:rPr>
          <w:rFonts w:ascii="仿宋" w:eastAsia="仿宋" w:hAnsi="仿宋" w:cs="仿宋" w:hint="eastAsia"/>
          <w:bCs/>
          <w:sz w:val="28"/>
          <w:szCs w:val="28"/>
        </w:rPr>
      </w:pPr>
    </w:p>
    <w:p w:rsidR="00B33C2F" w:rsidRDefault="00B33C2F" w:rsidP="00B33C2F">
      <w:pPr>
        <w:spacing w:line="360" w:lineRule="auto"/>
        <w:ind w:firstLineChars="200" w:firstLine="560"/>
        <w:rPr>
          <w:rFonts w:ascii="仿宋" w:eastAsia="仿宋" w:hAnsi="仿宋" w:cs="仿宋" w:hint="eastAsia"/>
          <w:bCs/>
          <w:sz w:val="28"/>
          <w:szCs w:val="28"/>
        </w:rPr>
      </w:pPr>
      <w:r>
        <w:rPr>
          <w:rFonts w:ascii="仿宋" w:eastAsia="仿宋" w:hAnsi="仿宋" w:cs="仿宋" w:hint="eastAsia"/>
          <w:bCs/>
          <w:sz w:val="28"/>
          <w:szCs w:val="28"/>
        </w:rPr>
        <w:t>附：1、鱼塘的地块位置附图</w:t>
      </w:r>
    </w:p>
    <w:p w:rsidR="00B33C2F" w:rsidRDefault="00B33C2F" w:rsidP="00B33C2F">
      <w:pPr>
        <w:spacing w:line="360" w:lineRule="auto"/>
        <w:ind w:firstLineChars="200" w:firstLine="560"/>
        <w:rPr>
          <w:rFonts w:ascii="仿宋" w:eastAsia="仿宋" w:hAnsi="仿宋" w:cs="仿宋" w:hint="eastAsia"/>
          <w:bCs/>
          <w:sz w:val="28"/>
          <w:szCs w:val="28"/>
        </w:rPr>
      </w:pPr>
      <w:r>
        <w:rPr>
          <w:rFonts w:ascii="仿宋" w:eastAsia="仿宋" w:hAnsi="仿宋" w:cs="仿宋" w:hint="eastAsia"/>
          <w:bCs/>
          <w:sz w:val="28"/>
          <w:szCs w:val="28"/>
        </w:rPr>
        <w:t xml:space="preserve">    2、项目验收表</w:t>
      </w:r>
    </w:p>
    <w:p w:rsidR="00B33C2F" w:rsidRDefault="00B33C2F" w:rsidP="00B33C2F">
      <w:pPr>
        <w:spacing w:line="360" w:lineRule="auto"/>
        <w:ind w:firstLineChars="200" w:firstLine="560"/>
        <w:rPr>
          <w:rFonts w:ascii="仿宋" w:eastAsia="仿宋" w:hAnsi="仿宋" w:cs="仿宋" w:hint="eastAsia"/>
          <w:bCs/>
          <w:sz w:val="28"/>
          <w:szCs w:val="28"/>
        </w:rPr>
      </w:pPr>
      <w:r>
        <w:rPr>
          <w:rFonts w:ascii="仿宋" w:eastAsia="仿宋" w:hAnsi="仿宋" w:cs="仿宋" w:hint="eastAsia"/>
          <w:bCs/>
          <w:sz w:val="28"/>
          <w:szCs w:val="28"/>
        </w:rPr>
        <w:t xml:space="preserve">    3、项目建设方案（承租人提供）</w:t>
      </w:r>
    </w:p>
    <w:p w:rsidR="00B33C2F" w:rsidRDefault="00B33C2F" w:rsidP="00B33C2F">
      <w:pPr>
        <w:spacing w:line="360" w:lineRule="auto"/>
        <w:ind w:firstLineChars="200" w:firstLine="560"/>
        <w:rPr>
          <w:rFonts w:ascii="仿宋" w:eastAsia="仿宋" w:hAnsi="仿宋" w:cs="仿宋" w:hint="eastAsia"/>
          <w:bCs/>
          <w:sz w:val="28"/>
          <w:szCs w:val="28"/>
        </w:rPr>
      </w:pPr>
      <w:r>
        <w:rPr>
          <w:rFonts w:ascii="仿宋" w:eastAsia="仿宋" w:hAnsi="仿宋" w:cs="仿宋" w:hint="eastAsia"/>
          <w:bCs/>
          <w:sz w:val="28"/>
          <w:szCs w:val="28"/>
        </w:rPr>
        <w:t xml:space="preserve">    4、广州市池塘养殖水治理承诺书</w:t>
      </w:r>
    </w:p>
    <w:p w:rsidR="00B33C2F" w:rsidRDefault="00B33C2F" w:rsidP="00B33C2F">
      <w:pPr>
        <w:spacing w:line="360" w:lineRule="auto"/>
        <w:ind w:firstLineChars="200" w:firstLine="560"/>
        <w:rPr>
          <w:rFonts w:ascii="仿宋" w:eastAsia="仿宋" w:hAnsi="仿宋" w:cs="仿宋" w:hint="eastAsia"/>
          <w:bCs/>
          <w:sz w:val="28"/>
          <w:szCs w:val="28"/>
        </w:rPr>
      </w:pPr>
      <w:r>
        <w:rPr>
          <w:rFonts w:ascii="仿宋" w:eastAsia="仿宋" w:hAnsi="仿宋" w:cs="仿宋" w:hint="eastAsia"/>
          <w:bCs/>
          <w:sz w:val="28"/>
          <w:szCs w:val="28"/>
        </w:rPr>
        <w:t xml:space="preserve">    5、</w:t>
      </w:r>
      <w:r w:rsidRPr="0060122A">
        <w:rPr>
          <w:rFonts w:ascii="仿宋" w:eastAsia="仿宋" w:hAnsi="仿宋" w:cs="仿宋" w:hint="eastAsia"/>
          <w:bCs/>
          <w:sz w:val="28"/>
          <w:szCs w:val="28"/>
        </w:rPr>
        <w:t>土地交接记录表</w:t>
      </w:r>
    </w:p>
    <w:p w:rsidR="00B33C2F" w:rsidRDefault="00B33C2F" w:rsidP="00B33C2F">
      <w:pPr>
        <w:spacing w:line="360" w:lineRule="auto"/>
        <w:rPr>
          <w:rFonts w:ascii="仿宋" w:eastAsia="仿宋" w:hAnsi="仿宋" w:cs="仿宋" w:hint="eastAsia"/>
          <w:sz w:val="28"/>
          <w:szCs w:val="28"/>
        </w:rPr>
      </w:pPr>
    </w:p>
    <w:p w:rsidR="00B33C2F" w:rsidRDefault="00B33C2F" w:rsidP="00B33C2F">
      <w:pPr>
        <w:spacing w:line="360" w:lineRule="auto"/>
        <w:rPr>
          <w:rFonts w:ascii="仿宋" w:eastAsia="仿宋" w:hAnsi="仿宋" w:cs="仿宋" w:hint="eastAsia"/>
          <w:sz w:val="28"/>
          <w:szCs w:val="28"/>
        </w:rPr>
      </w:pPr>
    </w:p>
    <w:p w:rsidR="00B33C2F" w:rsidRDefault="00B33C2F" w:rsidP="00B33C2F">
      <w:pPr>
        <w:spacing w:line="360" w:lineRule="auto"/>
        <w:rPr>
          <w:rFonts w:ascii="仿宋" w:eastAsia="仿宋" w:hAnsi="仿宋" w:cs="仿宋"/>
          <w:sz w:val="28"/>
          <w:szCs w:val="28"/>
        </w:rPr>
      </w:pPr>
      <w:r>
        <w:rPr>
          <w:rFonts w:ascii="仿宋" w:eastAsia="仿宋" w:hAnsi="仿宋" w:cs="仿宋" w:hint="eastAsia"/>
          <w:sz w:val="28"/>
          <w:szCs w:val="28"/>
        </w:rPr>
        <w:t>甲方（盖章）：                      乙方（盖章）：</w:t>
      </w:r>
    </w:p>
    <w:p w:rsidR="00B33C2F" w:rsidRDefault="00B33C2F" w:rsidP="00B33C2F">
      <w:pPr>
        <w:spacing w:line="360" w:lineRule="auto"/>
        <w:rPr>
          <w:rFonts w:ascii="仿宋" w:eastAsia="仿宋" w:hAnsi="仿宋" w:cs="仿宋"/>
          <w:sz w:val="28"/>
          <w:szCs w:val="28"/>
        </w:rPr>
      </w:pPr>
      <w:r>
        <w:rPr>
          <w:rFonts w:ascii="仿宋" w:eastAsia="仿宋" w:hAnsi="仿宋" w:cs="仿宋" w:hint="eastAsia"/>
          <w:sz w:val="28"/>
          <w:szCs w:val="28"/>
        </w:rPr>
        <w:t>授权委托代表（签名）：              授权委托代表（签名）：</w:t>
      </w:r>
    </w:p>
    <w:p w:rsidR="00B33C2F" w:rsidRDefault="00B33C2F" w:rsidP="00B33C2F">
      <w:pPr>
        <w:spacing w:line="360" w:lineRule="auto"/>
        <w:jc w:val="center"/>
        <w:rPr>
          <w:rFonts w:ascii="仿宋_GB2312" w:eastAsia="仿宋_GB2312" w:hAnsi="Times New Roman" w:cs="方正小标宋简体" w:hint="eastAsia"/>
          <w:b/>
          <w:bCs/>
          <w:sz w:val="32"/>
          <w:szCs w:val="32"/>
        </w:rPr>
      </w:pPr>
      <w:r>
        <w:rPr>
          <w:rFonts w:ascii="仿宋" w:eastAsia="仿宋" w:hAnsi="仿宋" w:cs="仿宋" w:hint="eastAsia"/>
          <w:sz w:val="28"/>
          <w:szCs w:val="28"/>
        </w:rPr>
        <w:t>合同签订日期：    年    月    日</w:t>
      </w:r>
    </w:p>
    <w:p w:rsidR="00B33C2F" w:rsidRDefault="00B33C2F" w:rsidP="00B33C2F">
      <w:pPr>
        <w:spacing w:line="360" w:lineRule="auto"/>
        <w:jc w:val="center"/>
        <w:rPr>
          <w:rFonts w:ascii="仿宋_GB2312" w:eastAsia="仿宋_GB2312" w:hAnsi="Times New Roman" w:cs="方正小标宋简体" w:hint="eastAsia"/>
          <w:b/>
          <w:bCs/>
          <w:sz w:val="32"/>
          <w:szCs w:val="32"/>
        </w:rPr>
      </w:pPr>
    </w:p>
    <w:p w:rsidR="00B33C2F" w:rsidRDefault="00B33C2F" w:rsidP="00B33C2F">
      <w:pPr>
        <w:spacing w:line="360" w:lineRule="auto"/>
        <w:jc w:val="center"/>
        <w:rPr>
          <w:rFonts w:ascii="仿宋_GB2312" w:eastAsia="仿宋_GB2312" w:hAnsi="Times New Roman" w:cs="方正小标宋简体" w:hint="eastAsia"/>
          <w:b/>
          <w:bCs/>
          <w:sz w:val="32"/>
          <w:szCs w:val="32"/>
        </w:rPr>
      </w:pPr>
    </w:p>
    <w:p w:rsidR="00B33C2F" w:rsidRDefault="00B33C2F" w:rsidP="00B33C2F">
      <w:pPr>
        <w:spacing w:line="360" w:lineRule="auto"/>
        <w:jc w:val="center"/>
        <w:rPr>
          <w:rFonts w:ascii="仿宋_GB2312" w:eastAsia="仿宋_GB2312" w:hAnsi="Times New Roman" w:cs="方正小标宋简体" w:hint="eastAsia"/>
          <w:b/>
          <w:bCs/>
          <w:sz w:val="32"/>
          <w:szCs w:val="32"/>
        </w:rPr>
      </w:pPr>
    </w:p>
    <w:p w:rsidR="00B33C2F" w:rsidRDefault="00B33C2F" w:rsidP="00B33C2F">
      <w:pPr>
        <w:spacing w:line="360" w:lineRule="auto"/>
        <w:jc w:val="center"/>
        <w:rPr>
          <w:rFonts w:ascii="仿宋_GB2312" w:eastAsia="仿宋_GB2312" w:hAnsi="Times New Roman" w:cs="方正小标宋简体" w:hint="eastAsia"/>
          <w:b/>
          <w:bCs/>
          <w:sz w:val="32"/>
          <w:szCs w:val="32"/>
        </w:rPr>
      </w:pPr>
    </w:p>
    <w:p w:rsidR="00B33C2F" w:rsidRDefault="00B33C2F" w:rsidP="00B33C2F">
      <w:pPr>
        <w:widowControl/>
        <w:jc w:val="left"/>
        <w:rPr>
          <w:rFonts w:ascii="仿宋_GB2312" w:eastAsia="仿宋_GB2312" w:hAnsi="仿宋_GB2312" w:cs="仿宋_GB2312"/>
          <w:sz w:val="30"/>
          <w:szCs w:val="30"/>
        </w:rPr>
      </w:pPr>
      <w:r>
        <w:rPr>
          <w:rFonts w:ascii="仿宋_GB2312" w:eastAsia="仿宋_GB2312" w:hAnsi="仿宋_GB2312" w:cs="仿宋_GB2312"/>
          <w:sz w:val="30"/>
          <w:szCs w:val="30"/>
        </w:rPr>
        <w:br w:type="page"/>
      </w:r>
      <w:r>
        <w:rPr>
          <w:rFonts w:ascii="仿宋_GB2312" w:eastAsia="仿宋_GB2312" w:hAnsi="仿宋_GB2312" w:cs="仿宋_GB2312" w:hint="eastAsia"/>
          <w:sz w:val="30"/>
          <w:szCs w:val="30"/>
        </w:rPr>
        <w:lastRenderedPageBreak/>
        <w:t>附件1：附图（</w:t>
      </w:r>
      <w:proofErr w:type="gramStart"/>
      <w:r>
        <w:rPr>
          <w:rFonts w:ascii="仿宋_GB2312" w:eastAsia="仿宋_GB2312" w:hAnsi="仿宋_GB2312" w:cs="仿宋_GB2312" w:hint="eastAsia"/>
          <w:sz w:val="30"/>
          <w:szCs w:val="30"/>
        </w:rPr>
        <w:t>附所出租</w:t>
      </w:r>
      <w:proofErr w:type="gramEnd"/>
      <w:r>
        <w:rPr>
          <w:rFonts w:ascii="仿宋_GB2312" w:eastAsia="仿宋_GB2312" w:hAnsi="仿宋_GB2312" w:cs="仿宋_GB2312" w:hint="eastAsia"/>
          <w:sz w:val="30"/>
          <w:szCs w:val="30"/>
        </w:rPr>
        <w:t>鱼塘的地块位置，并由承租人签名确认）</w:t>
      </w:r>
    </w:p>
    <w:p w:rsidR="00B33C2F" w:rsidRDefault="00B33C2F" w:rsidP="00B33C2F">
      <w:pPr>
        <w:widowControl/>
        <w:jc w:val="left"/>
        <w:rPr>
          <w:rFonts w:ascii="宋体" w:hAnsi="宋体" w:cs="宋体"/>
          <w:kern w:val="0"/>
          <w:sz w:val="24"/>
        </w:rPr>
      </w:pPr>
    </w:p>
    <w:p w:rsidR="00B33C2F" w:rsidRDefault="00B33C2F" w:rsidP="00B33C2F">
      <w:pPr>
        <w:widowControl/>
        <w:shd w:val="clear" w:color="auto" w:fill="FFFFFF"/>
        <w:spacing w:after="150"/>
        <w:ind w:right="640"/>
        <w:rPr>
          <w:rFonts w:ascii="微软雅黑" w:eastAsia="微软雅黑" w:hAnsi="微软雅黑" w:cs="宋体"/>
          <w:kern w:val="0"/>
          <w:szCs w:val="21"/>
        </w:rPr>
      </w:pPr>
      <w:r>
        <w:rPr>
          <w:rFonts w:ascii="仿宋" w:eastAsia="仿宋" w:hAnsi="仿宋" w:cs="宋体"/>
          <w:noProof/>
          <w:kern w:val="0"/>
          <w:sz w:val="32"/>
          <w:szCs w:val="32"/>
        </w:rPr>
        <w:drawing>
          <wp:inline distT="0" distB="0" distL="0" distR="0">
            <wp:extent cx="5009515" cy="3881120"/>
            <wp:effectExtent l="0" t="0" r="635" b="5080"/>
            <wp:docPr id="1" name="图片 1" descr="1622427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2242740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09515" cy="3881120"/>
                    </a:xfrm>
                    <a:prstGeom prst="rect">
                      <a:avLst/>
                    </a:prstGeom>
                    <a:noFill/>
                    <a:ln>
                      <a:noFill/>
                    </a:ln>
                  </pic:spPr>
                </pic:pic>
              </a:graphicData>
            </a:graphic>
          </wp:inline>
        </w:drawing>
      </w:r>
    </w:p>
    <w:p w:rsidR="00B33C2F" w:rsidRDefault="00B33C2F" w:rsidP="00B33C2F">
      <w:pPr>
        <w:widowControl/>
        <w:shd w:val="clear" w:color="auto" w:fill="FFFFFF"/>
        <w:spacing w:after="150"/>
        <w:ind w:right="640"/>
        <w:rPr>
          <w:rFonts w:ascii="Times New Roman" w:hAnsi="Times New Roman" w:hint="eastAsia"/>
          <w:szCs w:val="22"/>
          <w:lang w:val="en-US" w:eastAsia="zh-CN"/>
        </w:rPr>
      </w:pPr>
    </w:p>
    <w:p w:rsidR="00B33C2F" w:rsidRDefault="00B33C2F" w:rsidP="00B33C2F">
      <w:pPr>
        <w:widowControl/>
        <w:shd w:val="clear" w:color="auto" w:fill="FFFFFF"/>
        <w:spacing w:after="150"/>
        <w:ind w:right="640"/>
        <w:rPr>
          <w:rFonts w:ascii="微软雅黑" w:eastAsia="微软雅黑" w:hAnsi="微软雅黑" w:cs="宋体" w:hint="eastAsia"/>
          <w:kern w:val="0"/>
          <w:szCs w:val="21"/>
        </w:rPr>
      </w:pPr>
    </w:p>
    <w:p w:rsidR="00B33C2F" w:rsidRDefault="00B33C2F" w:rsidP="00B33C2F">
      <w:pPr>
        <w:widowControl/>
        <w:shd w:val="clear" w:color="auto" w:fill="FFFFFF"/>
        <w:spacing w:after="150"/>
        <w:ind w:right="640"/>
        <w:rPr>
          <w:rFonts w:ascii="微软雅黑" w:eastAsia="微软雅黑" w:hAnsi="微软雅黑" w:cs="宋体" w:hint="eastAsia"/>
          <w:kern w:val="0"/>
          <w:szCs w:val="21"/>
        </w:rPr>
      </w:pPr>
    </w:p>
    <w:p w:rsidR="00B33C2F" w:rsidRDefault="00B33C2F" w:rsidP="00B33C2F">
      <w:pPr>
        <w:widowControl/>
        <w:shd w:val="clear" w:color="auto" w:fill="FFFFFF"/>
        <w:spacing w:after="150"/>
        <w:ind w:right="640"/>
        <w:rPr>
          <w:rFonts w:ascii="微软雅黑" w:eastAsia="微软雅黑" w:hAnsi="微软雅黑" w:cs="宋体" w:hint="eastAsia"/>
          <w:kern w:val="0"/>
          <w:szCs w:val="21"/>
        </w:rPr>
      </w:pPr>
    </w:p>
    <w:p w:rsidR="00B33C2F" w:rsidRDefault="00B33C2F" w:rsidP="00B33C2F">
      <w:pPr>
        <w:widowControl/>
        <w:shd w:val="clear" w:color="auto" w:fill="FFFFFF"/>
        <w:spacing w:after="150"/>
        <w:ind w:right="640"/>
        <w:rPr>
          <w:rFonts w:ascii="微软雅黑" w:eastAsia="微软雅黑" w:hAnsi="微软雅黑" w:cs="宋体" w:hint="eastAsia"/>
          <w:kern w:val="0"/>
          <w:szCs w:val="21"/>
        </w:rPr>
      </w:pPr>
    </w:p>
    <w:p w:rsidR="00B33C2F" w:rsidRDefault="00B33C2F" w:rsidP="00B33C2F">
      <w:pPr>
        <w:widowControl/>
        <w:shd w:val="clear" w:color="auto" w:fill="FFFFFF"/>
        <w:spacing w:after="150"/>
        <w:ind w:right="640"/>
        <w:rPr>
          <w:rFonts w:ascii="微软雅黑" w:eastAsia="微软雅黑" w:hAnsi="微软雅黑" w:cs="宋体" w:hint="eastAsia"/>
          <w:kern w:val="0"/>
          <w:szCs w:val="21"/>
        </w:rPr>
      </w:pPr>
    </w:p>
    <w:p w:rsidR="00B33C2F" w:rsidRDefault="00B33C2F" w:rsidP="00B33C2F">
      <w:pPr>
        <w:widowControl/>
        <w:shd w:val="clear" w:color="auto" w:fill="FFFFFF"/>
        <w:spacing w:after="150"/>
        <w:ind w:right="640"/>
        <w:rPr>
          <w:rFonts w:ascii="微软雅黑" w:eastAsia="微软雅黑" w:hAnsi="微软雅黑" w:cs="宋体" w:hint="eastAsia"/>
          <w:kern w:val="0"/>
          <w:szCs w:val="21"/>
        </w:rPr>
      </w:pPr>
    </w:p>
    <w:p w:rsidR="00B33C2F" w:rsidRDefault="00B33C2F" w:rsidP="00B33C2F">
      <w:pPr>
        <w:widowControl/>
        <w:shd w:val="clear" w:color="auto" w:fill="FFFFFF"/>
        <w:spacing w:after="150"/>
        <w:ind w:right="640"/>
        <w:rPr>
          <w:rFonts w:ascii="微软雅黑" w:eastAsia="微软雅黑" w:hAnsi="微软雅黑" w:cs="宋体" w:hint="eastAsia"/>
          <w:kern w:val="0"/>
          <w:szCs w:val="21"/>
        </w:rPr>
      </w:pPr>
    </w:p>
    <w:p w:rsidR="00B33C2F" w:rsidRDefault="00B33C2F" w:rsidP="00B33C2F">
      <w:pPr>
        <w:widowControl/>
        <w:shd w:val="clear" w:color="auto" w:fill="FFFFFF"/>
        <w:spacing w:after="150"/>
        <w:ind w:right="640"/>
        <w:rPr>
          <w:rFonts w:ascii="微软雅黑" w:eastAsia="微软雅黑" w:hAnsi="微软雅黑" w:cs="宋体"/>
          <w:kern w:val="0"/>
          <w:szCs w:val="21"/>
        </w:rPr>
      </w:pPr>
    </w:p>
    <w:p w:rsidR="00B33C2F" w:rsidRDefault="00B33C2F" w:rsidP="00B33C2F">
      <w:pPr>
        <w:rPr>
          <w:rFonts w:ascii="Times New Roman" w:hAnsi="Times New Roman" w:hint="eastAsia"/>
          <w:sz w:val="30"/>
          <w:szCs w:val="30"/>
          <w:lang w:bidi="ar"/>
        </w:rPr>
      </w:pPr>
      <w:r>
        <w:rPr>
          <w:rFonts w:ascii="Times New Roman" w:hAnsi="Times New Roman" w:hint="eastAsia"/>
          <w:sz w:val="30"/>
          <w:szCs w:val="30"/>
          <w:lang w:bidi="ar"/>
        </w:rPr>
        <w:lastRenderedPageBreak/>
        <w:t>附件</w:t>
      </w:r>
      <w:r>
        <w:rPr>
          <w:rFonts w:ascii="Times New Roman" w:hAnsi="Times New Roman" w:hint="eastAsia"/>
          <w:sz w:val="30"/>
          <w:szCs w:val="30"/>
          <w:lang w:bidi="ar"/>
        </w:rPr>
        <w:t>2</w:t>
      </w:r>
      <w:r>
        <w:rPr>
          <w:rFonts w:ascii="Times New Roman" w:hAnsi="Times New Roman" w:hint="eastAsia"/>
          <w:sz w:val="30"/>
          <w:szCs w:val="30"/>
          <w:lang w:bidi="ar"/>
        </w:rPr>
        <w:t xml:space="preserve">               </w:t>
      </w:r>
    </w:p>
    <w:p w:rsidR="00B33C2F" w:rsidRDefault="00B33C2F" w:rsidP="00B33C2F">
      <w:pPr>
        <w:ind w:firstLineChars="1200" w:firstLine="3614"/>
        <w:rPr>
          <w:rFonts w:ascii="宋体" w:hAnsi="宋体" w:cs="宋体" w:hint="eastAsia"/>
          <w:b/>
          <w:bCs/>
          <w:sz w:val="30"/>
          <w:szCs w:val="30"/>
        </w:rPr>
      </w:pPr>
      <w:r>
        <w:rPr>
          <w:rFonts w:ascii="宋体" w:hAnsi="宋体" w:cs="宋体" w:hint="eastAsia"/>
          <w:b/>
          <w:bCs/>
          <w:sz w:val="30"/>
          <w:szCs w:val="30"/>
        </w:rPr>
        <w:t>项目验收表</w:t>
      </w:r>
    </w:p>
    <w:tbl>
      <w:tblPr>
        <w:tblW w:w="100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75"/>
        <w:gridCol w:w="1034"/>
        <w:gridCol w:w="891"/>
        <w:gridCol w:w="6548"/>
        <w:gridCol w:w="926"/>
      </w:tblGrid>
      <w:tr w:rsidR="00B33C2F" w:rsidTr="0060122A">
        <w:trPr>
          <w:trHeight w:val="380"/>
          <w:jc w:val="center"/>
        </w:trPr>
        <w:tc>
          <w:tcPr>
            <w:tcW w:w="675" w:type="dxa"/>
            <w:tcBorders>
              <w:top w:val="single" w:sz="2" w:space="0" w:color="auto"/>
              <w:left w:val="single" w:sz="2" w:space="0" w:color="auto"/>
              <w:bottom w:val="single" w:sz="2" w:space="0" w:color="auto"/>
              <w:right w:val="single" w:sz="4" w:space="0" w:color="auto"/>
            </w:tcBorders>
            <w:vAlign w:val="center"/>
          </w:tcPr>
          <w:p w:rsidR="00B33C2F" w:rsidRDefault="00B33C2F" w:rsidP="0060122A">
            <w:pPr>
              <w:adjustRightInd w:val="0"/>
              <w:snapToGrid w:val="0"/>
              <w:jc w:val="center"/>
              <w:rPr>
                <w:rFonts w:ascii="宋体" w:hAnsi="宋体" w:cs="宋体" w:hint="eastAsia"/>
                <w:b/>
                <w:snapToGrid w:val="0"/>
                <w:kern w:val="0"/>
                <w:sz w:val="30"/>
                <w:szCs w:val="30"/>
              </w:rPr>
            </w:pPr>
            <w:r>
              <w:rPr>
                <w:rFonts w:ascii="宋体" w:hAnsi="宋体" w:cs="宋体" w:hint="eastAsia"/>
                <w:b/>
                <w:snapToGrid w:val="0"/>
                <w:kern w:val="0"/>
                <w:sz w:val="30"/>
                <w:szCs w:val="30"/>
              </w:rPr>
              <w:t>序号</w:t>
            </w:r>
          </w:p>
        </w:tc>
        <w:tc>
          <w:tcPr>
            <w:tcW w:w="1034" w:type="dxa"/>
            <w:tcBorders>
              <w:top w:val="single" w:sz="2" w:space="0" w:color="auto"/>
              <w:left w:val="single" w:sz="2" w:space="0" w:color="auto"/>
              <w:bottom w:val="single" w:sz="2" w:space="0" w:color="auto"/>
              <w:right w:val="single" w:sz="4" w:space="0" w:color="auto"/>
            </w:tcBorders>
            <w:vAlign w:val="center"/>
          </w:tcPr>
          <w:p w:rsidR="00B33C2F" w:rsidRDefault="00B33C2F" w:rsidP="0060122A">
            <w:pPr>
              <w:adjustRightInd w:val="0"/>
              <w:snapToGrid w:val="0"/>
              <w:jc w:val="center"/>
              <w:rPr>
                <w:rFonts w:ascii="宋体" w:hAnsi="宋体" w:cs="宋体" w:hint="eastAsia"/>
                <w:b/>
                <w:snapToGrid w:val="0"/>
                <w:kern w:val="0"/>
                <w:sz w:val="30"/>
                <w:szCs w:val="30"/>
              </w:rPr>
            </w:pPr>
            <w:r>
              <w:rPr>
                <w:rFonts w:ascii="宋体" w:hAnsi="宋体" w:cs="宋体" w:hint="eastAsia"/>
                <w:b/>
                <w:snapToGrid w:val="0"/>
                <w:kern w:val="0"/>
                <w:sz w:val="30"/>
                <w:szCs w:val="30"/>
              </w:rPr>
              <w:t>评审项目</w:t>
            </w:r>
          </w:p>
        </w:tc>
        <w:tc>
          <w:tcPr>
            <w:tcW w:w="7439" w:type="dxa"/>
            <w:gridSpan w:val="2"/>
            <w:tcBorders>
              <w:top w:val="single" w:sz="4" w:space="0" w:color="auto"/>
              <w:left w:val="single" w:sz="4" w:space="0" w:color="auto"/>
              <w:bottom w:val="single" w:sz="4" w:space="0" w:color="auto"/>
              <w:right w:val="single" w:sz="4" w:space="0" w:color="auto"/>
            </w:tcBorders>
            <w:vAlign w:val="center"/>
          </w:tcPr>
          <w:p w:rsidR="00B33C2F" w:rsidRDefault="00B33C2F" w:rsidP="0060122A">
            <w:pPr>
              <w:adjustRightInd w:val="0"/>
              <w:snapToGrid w:val="0"/>
              <w:jc w:val="center"/>
              <w:rPr>
                <w:rFonts w:ascii="宋体" w:hAnsi="宋体" w:cs="宋体" w:hint="eastAsia"/>
                <w:b/>
                <w:snapToGrid w:val="0"/>
                <w:kern w:val="0"/>
                <w:sz w:val="30"/>
                <w:szCs w:val="30"/>
              </w:rPr>
            </w:pPr>
            <w:r>
              <w:rPr>
                <w:rFonts w:ascii="宋体" w:hAnsi="宋体" w:cs="宋体" w:hint="eastAsia"/>
                <w:b/>
                <w:snapToGrid w:val="0"/>
                <w:kern w:val="0"/>
                <w:sz w:val="30"/>
                <w:szCs w:val="30"/>
              </w:rPr>
              <w:t>评分细则</w:t>
            </w:r>
          </w:p>
        </w:tc>
        <w:tc>
          <w:tcPr>
            <w:tcW w:w="926" w:type="dxa"/>
            <w:tcBorders>
              <w:top w:val="single" w:sz="4" w:space="0" w:color="auto"/>
              <w:left w:val="single" w:sz="4" w:space="0" w:color="auto"/>
              <w:bottom w:val="single" w:sz="4" w:space="0" w:color="auto"/>
              <w:right w:val="single" w:sz="4" w:space="0" w:color="auto"/>
            </w:tcBorders>
            <w:vAlign w:val="center"/>
          </w:tcPr>
          <w:p w:rsidR="00B33C2F" w:rsidRDefault="00B33C2F" w:rsidP="0060122A">
            <w:pPr>
              <w:adjustRightInd w:val="0"/>
              <w:snapToGrid w:val="0"/>
              <w:jc w:val="center"/>
              <w:rPr>
                <w:rFonts w:ascii="宋体" w:hAnsi="宋体" w:cs="宋体" w:hint="eastAsia"/>
                <w:b/>
                <w:snapToGrid w:val="0"/>
                <w:kern w:val="0"/>
                <w:sz w:val="30"/>
                <w:szCs w:val="30"/>
              </w:rPr>
            </w:pPr>
            <w:r>
              <w:rPr>
                <w:rFonts w:ascii="宋体" w:hAnsi="宋体" w:cs="宋体" w:hint="eastAsia"/>
                <w:b/>
                <w:snapToGrid w:val="0"/>
                <w:kern w:val="0"/>
                <w:sz w:val="30"/>
                <w:szCs w:val="30"/>
              </w:rPr>
              <w:t>最高分值</w:t>
            </w:r>
          </w:p>
        </w:tc>
      </w:tr>
      <w:tr w:rsidR="00B33C2F" w:rsidTr="0060122A">
        <w:trPr>
          <w:trHeight w:val="2186"/>
          <w:jc w:val="center"/>
        </w:trPr>
        <w:tc>
          <w:tcPr>
            <w:tcW w:w="675" w:type="dxa"/>
            <w:tcBorders>
              <w:top w:val="single" w:sz="4" w:space="0" w:color="auto"/>
              <w:left w:val="single" w:sz="2" w:space="0" w:color="auto"/>
              <w:right w:val="single" w:sz="2" w:space="0" w:color="auto"/>
            </w:tcBorders>
            <w:vAlign w:val="center"/>
          </w:tcPr>
          <w:p w:rsidR="00B33C2F" w:rsidRDefault="00B33C2F" w:rsidP="0060122A">
            <w:pPr>
              <w:adjustRightInd w:val="0"/>
              <w:snapToGrid w:val="0"/>
              <w:jc w:val="center"/>
              <w:rPr>
                <w:rFonts w:ascii="宋体" w:hAnsi="宋体" w:cs="宋体" w:hint="eastAsia"/>
                <w:b/>
                <w:bCs/>
                <w:sz w:val="24"/>
              </w:rPr>
            </w:pPr>
            <w:r>
              <w:rPr>
                <w:rFonts w:ascii="宋体" w:hAnsi="宋体" w:cs="宋体" w:hint="eastAsia"/>
                <w:b/>
                <w:bCs/>
                <w:sz w:val="24"/>
              </w:rPr>
              <w:t>1</w:t>
            </w:r>
          </w:p>
        </w:tc>
        <w:tc>
          <w:tcPr>
            <w:tcW w:w="1034" w:type="dxa"/>
            <w:tcBorders>
              <w:top w:val="single" w:sz="4" w:space="0" w:color="auto"/>
              <w:left w:val="single" w:sz="2" w:space="0" w:color="auto"/>
              <w:right w:val="single" w:sz="2" w:space="0" w:color="auto"/>
            </w:tcBorders>
            <w:vAlign w:val="center"/>
          </w:tcPr>
          <w:p w:rsidR="00B33C2F" w:rsidRDefault="00B33C2F" w:rsidP="0060122A">
            <w:pPr>
              <w:adjustRightInd w:val="0"/>
              <w:snapToGrid w:val="0"/>
              <w:rPr>
                <w:rFonts w:ascii="宋体" w:hAnsi="宋体" w:cs="宋体" w:hint="eastAsia"/>
                <w:sz w:val="24"/>
              </w:rPr>
            </w:pPr>
            <w:r>
              <w:rPr>
                <w:rFonts w:ascii="宋体" w:hAnsi="宋体" w:cs="宋体" w:hint="eastAsia"/>
                <w:sz w:val="24"/>
              </w:rPr>
              <w:t>项目方案实施评价</w:t>
            </w:r>
          </w:p>
        </w:tc>
        <w:tc>
          <w:tcPr>
            <w:tcW w:w="7439" w:type="dxa"/>
            <w:gridSpan w:val="2"/>
            <w:tcBorders>
              <w:top w:val="single" w:sz="4" w:space="0" w:color="auto"/>
              <w:left w:val="single" w:sz="4" w:space="0" w:color="auto"/>
              <w:bottom w:val="single" w:sz="2" w:space="0" w:color="auto"/>
              <w:right w:val="single" w:sz="4" w:space="0" w:color="auto"/>
            </w:tcBorders>
            <w:vAlign w:val="center"/>
          </w:tcPr>
          <w:p w:rsidR="00B33C2F" w:rsidRDefault="00B33C2F" w:rsidP="00B33C2F">
            <w:pPr>
              <w:numPr>
                <w:ilvl w:val="0"/>
                <w:numId w:val="1"/>
              </w:numPr>
              <w:adjustRightInd w:val="0"/>
              <w:snapToGrid w:val="0"/>
              <w:rPr>
                <w:rFonts w:ascii="宋体" w:hAnsi="宋体" w:cs="宋体" w:hint="eastAsia"/>
                <w:sz w:val="24"/>
              </w:rPr>
            </w:pPr>
            <w:r>
              <w:rPr>
                <w:rFonts w:ascii="宋体" w:hAnsi="宋体" w:cs="宋体" w:hint="eastAsia"/>
                <w:sz w:val="24"/>
              </w:rPr>
              <w:t>项目单位完全按中标项目方案或比中标项目方案更高的标准对项目进行建设，所有项目均按要求实施，且实施情况优良，得30分；</w:t>
            </w:r>
          </w:p>
          <w:p w:rsidR="00B33C2F" w:rsidRDefault="00B33C2F" w:rsidP="00B33C2F">
            <w:pPr>
              <w:numPr>
                <w:ilvl w:val="0"/>
                <w:numId w:val="1"/>
              </w:numPr>
              <w:adjustRightInd w:val="0"/>
              <w:snapToGrid w:val="0"/>
              <w:rPr>
                <w:rFonts w:ascii="宋体" w:hAnsi="宋体" w:cs="宋体" w:hint="eastAsia"/>
                <w:sz w:val="24"/>
              </w:rPr>
            </w:pPr>
            <w:r>
              <w:rPr>
                <w:rFonts w:ascii="宋体" w:hAnsi="宋体" w:cs="宋体" w:hint="eastAsia"/>
                <w:sz w:val="24"/>
              </w:rPr>
              <w:t>项目单位基本按中标项目方案对项目进行建设，部分项目没有按要求实施，或实施情况不佳，得20分；</w:t>
            </w:r>
          </w:p>
          <w:p w:rsidR="00B33C2F" w:rsidRDefault="00B33C2F" w:rsidP="00B33C2F">
            <w:pPr>
              <w:numPr>
                <w:ilvl w:val="0"/>
                <w:numId w:val="1"/>
              </w:numPr>
              <w:adjustRightInd w:val="0"/>
              <w:snapToGrid w:val="0"/>
              <w:rPr>
                <w:rFonts w:ascii="宋体" w:hAnsi="宋体" w:cs="宋体" w:hint="eastAsia"/>
                <w:sz w:val="24"/>
              </w:rPr>
            </w:pPr>
            <w:r>
              <w:rPr>
                <w:rFonts w:ascii="宋体" w:hAnsi="宋体" w:cs="宋体" w:hint="eastAsia"/>
                <w:sz w:val="24"/>
              </w:rPr>
              <w:t>项目单位仅有部分项目按要求实施，得10分；</w:t>
            </w:r>
          </w:p>
          <w:p w:rsidR="00B33C2F" w:rsidRDefault="00B33C2F" w:rsidP="00B33C2F">
            <w:pPr>
              <w:numPr>
                <w:ilvl w:val="0"/>
                <w:numId w:val="1"/>
              </w:numPr>
              <w:adjustRightInd w:val="0"/>
              <w:snapToGrid w:val="0"/>
              <w:rPr>
                <w:rFonts w:ascii="宋体" w:hAnsi="宋体" w:cs="宋体" w:hint="eastAsia"/>
                <w:sz w:val="24"/>
              </w:rPr>
            </w:pPr>
            <w:r>
              <w:rPr>
                <w:rFonts w:ascii="宋体" w:hAnsi="宋体" w:cs="宋体" w:hint="eastAsia"/>
                <w:sz w:val="24"/>
              </w:rPr>
              <w:t>项目单位没有按中标项目方案对项目进行建设，不得分。</w:t>
            </w:r>
          </w:p>
          <w:p w:rsidR="00B33C2F" w:rsidRDefault="00B33C2F" w:rsidP="0060122A">
            <w:pPr>
              <w:adjustRightInd w:val="0"/>
              <w:snapToGrid w:val="0"/>
              <w:rPr>
                <w:rFonts w:ascii="宋体" w:hAnsi="宋体" w:cs="宋体" w:hint="eastAsia"/>
                <w:sz w:val="24"/>
              </w:rPr>
            </w:pPr>
            <w:r>
              <w:rPr>
                <w:rFonts w:ascii="宋体" w:hAnsi="宋体" w:cs="宋体" w:hint="eastAsia"/>
                <w:sz w:val="24"/>
              </w:rPr>
              <w:t>备注：验收组根据建设项目现场实际情况及项目单位需提供项目证明材料对项目进行客观评价。</w:t>
            </w:r>
          </w:p>
        </w:tc>
        <w:tc>
          <w:tcPr>
            <w:tcW w:w="926" w:type="dxa"/>
            <w:tcBorders>
              <w:top w:val="single" w:sz="4" w:space="0" w:color="auto"/>
              <w:left w:val="single" w:sz="4" w:space="0" w:color="auto"/>
              <w:right w:val="single" w:sz="4" w:space="0" w:color="auto"/>
            </w:tcBorders>
            <w:vAlign w:val="center"/>
          </w:tcPr>
          <w:p w:rsidR="00B33C2F" w:rsidRDefault="00B33C2F" w:rsidP="0060122A">
            <w:pPr>
              <w:adjustRightInd w:val="0"/>
              <w:snapToGrid w:val="0"/>
              <w:jc w:val="center"/>
              <w:rPr>
                <w:rFonts w:ascii="宋体" w:hAnsi="宋体" w:cs="宋体" w:hint="eastAsia"/>
                <w:snapToGrid w:val="0"/>
                <w:kern w:val="0"/>
                <w:sz w:val="24"/>
              </w:rPr>
            </w:pPr>
            <w:r>
              <w:rPr>
                <w:rFonts w:ascii="宋体" w:hAnsi="宋体" w:cs="宋体" w:hint="eastAsia"/>
                <w:snapToGrid w:val="0"/>
                <w:kern w:val="0"/>
                <w:sz w:val="24"/>
              </w:rPr>
              <w:t>30</w:t>
            </w:r>
          </w:p>
        </w:tc>
      </w:tr>
      <w:tr w:rsidR="00B33C2F" w:rsidTr="0060122A">
        <w:trPr>
          <w:trHeight w:val="962"/>
          <w:jc w:val="center"/>
        </w:trPr>
        <w:tc>
          <w:tcPr>
            <w:tcW w:w="675" w:type="dxa"/>
            <w:vMerge w:val="restart"/>
            <w:tcBorders>
              <w:left w:val="single" w:sz="2" w:space="0" w:color="auto"/>
              <w:right w:val="single" w:sz="2" w:space="0" w:color="auto"/>
            </w:tcBorders>
            <w:vAlign w:val="center"/>
          </w:tcPr>
          <w:p w:rsidR="00B33C2F" w:rsidRDefault="00B33C2F" w:rsidP="0060122A">
            <w:pPr>
              <w:adjustRightInd w:val="0"/>
              <w:snapToGrid w:val="0"/>
              <w:jc w:val="center"/>
              <w:rPr>
                <w:rFonts w:ascii="宋体" w:hAnsi="宋体" w:cs="宋体" w:hint="eastAsia"/>
                <w:b/>
                <w:bCs/>
                <w:sz w:val="24"/>
              </w:rPr>
            </w:pPr>
            <w:r>
              <w:rPr>
                <w:rFonts w:ascii="宋体" w:hAnsi="宋体" w:cs="宋体" w:hint="eastAsia"/>
                <w:b/>
                <w:bCs/>
                <w:sz w:val="24"/>
              </w:rPr>
              <w:t>2</w:t>
            </w:r>
          </w:p>
        </w:tc>
        <w:tc>
          <w:tcPr>
            <w:tcW w:w="1034" w:type="dxa"/>
            <w:vMerge w:val="restart"/>
            <w:tcBorders>
              <w:left w:val="single" w:sz="2" w:space="0" w:color="auto"/>
              <w:right w:val="single" w:sz="2" w:space="0" w:color="auto"/>
            </w:tcBorders>
            <w:vAlign w:val="center"/>
          </w:tcPr>
          <w:p w:rsidR="00B33C2F" w:rsidRDefault="00B33C2F" w:rsidP="0060122A">
            <w:pPr>
              <w:adjustRightInd w:val="0"/>
              <w:snapToGrid w:val="0"/>
              <w:rPr>
                <w:rFonts w:ascii="宋体" w:hAnsi="宋体" w:cs="宋体" w:hint="eastAsia"/>
                <w:sz w:val="24"/>
              </w:rPr>
            </w:pPr>
            <w:r>
              <w:rPr>
                <w:rFonts w:ascii="宋体" w:hAnsi="宋体" w:cs="宋体" w:hint="eastAsia"/>
                <w:sz w:val="24"/>
              </w:rPr>
              <w:t>投资强度及产值</w:t>
            </w:r>
          </w:p>
        </w:tc>
        <w:tc>
          <w:tcPr>
            <w:tcW w:w="891" w:type="dxa"/>
            <w:tcBorders>
              <w:top w:val="single" w:sz="4" w:space="0" w:color="auto"/>
              <w:left w:val="single" w:sz="4" w:space="0" w:color="auto"/>
              <w:right w:val="single" w:sz="4" w:space="0" w:color="auto"/>
            </w:tcBorders>
            <w:vAlign w:val="center"/>
          </w:tcPr>
          <w:p w:rsidR="00B33C2F" w:rsidRDefault="00B33C2F" w:rsidP="0060122A">
            <w:pPr>
              <w:adjustRightInd w:val="0"/>
              <w:snapToGrid w:val="0"/>
              <w:rPr>
                <w:rFonts w:ascii="宋体" w:hAnsi="宋体" w:cs="宋体" w:hint="eastAsia"/>
                <w:sz w:val="24"/>
              </w:rPr>
            </w:pPr>
            <w:r>
              <w:rPr>
                <w:rFonts w:ascii="宋体" w:hAnsi="宋体" w:cs="宋体" w:hint="eastAsia"/>
                <w:sz w:val="24"/>
              </w:rPr>
              <w:t>投资强度</w:t>
            </w:r>
          </w:p>
        </w:tc>
        <w:tc>
          <w:tcPr>
            <w:tcW w:w="6548" w:type="dxa"/>
            <w:tcBorders>
              <w:top w:val="single" w:sz="4" w:space="0" w:color="auto"/>
              <w:left w:val="single" w:sz="4" w:space="0" w:color="auto"/>
              <w:bottom w:val="single" w:sz="2" w:space="0" w:color="auto"/>
              <w:right w:val="single" w:sz="4" w:space="0" w:color="auto"/>
            </w:tcBorders>
            <w:vAlign w:val="center"/>
          </w:tcPr>
          <w:p w:rsidR="00B33C2F" w:rsidRDefault="00B33C2F" w:rsidP="00B33C2F">
            <w:pPr>
              <w:numPr>
                <w:ilvl w:val="0"/>
                <w:numId w:val="2"/>
              </w:numPr>
              <w:adjustRightInd w:val="0"/>
              <w:snapToGrid w:val="0"/>
              <w:rPr>
                <w:rFonts w:ascii="宋体" w:hAnsi="宋体" w:cs="宋体" w:hint="eastAsia"/>
                <w:sz w:val="24"/>
              </w:rPr>
            </w:pPr>
            <w:r>
              <w:rPr>
                <w:rFonts w:ascii="宋体" w:hAnsi="宋体" w:cs="宋体" w:hint="eastAsia"/>
                <w:sz w:val="24"/>
              </w:rPr>
              <w:t>前三年项目投资强度大于或等于2万元/亩的，得20分；</w:t>
            </w:r>
          </w:p>
          <w:p w:rsidR="00B33C2F" w:rsidRDefault="00B33C2F" w:rsidP="00B33C2F">
            <w:pPr>
              <w:numPr>
                <w:ilvl w:val="0"/>
                <w:numId w:val="2"/>
              </w:numPr>
              <w:adjustRightInd w:val="0"/>
              <w:snapToGrid w:val="0"/>
              <w:rPr>
                <w:rFonts w:ascii="宋体" w:hAnsi="宋体" w:cs="宋体" w:hint="eastAsia"/>
                <w:sz w:val="24"/>
              </w:rPr>
            </w:pPr>
            <w:r>
              <w:rPr>
                <w:rFonts w:ascii="宋体" w:hAnsi="宋体" w:cs="宋体" w:hint="eastAsia"/>
                <w:sz w:val="24"/>
              </w:rPr>
              <w:t>前三年项目投资强度，较2万元/</w:t>
            </w:r>
            <w:proofErr w:type="gramStart"/>
            <w:r>
              <w:rPr>
                <w:rFonts w:ascii="宋体" w:hAnsi="宋体" w:cs="宋体" w:hint="eastAsia"/>
                <w:sz w:val="24"/>
              </w:rPr>
              <w:t>亩每减少</w:t>
            </w:r>
            <w:proofErr w:type="gramEnd"/>
            <w:r>
              <w:rPr>
                <w:rFonts w:ascii="宋体" w:hAnsi="宋体" w:cs="宋体" w:hint="eastAsia"/>
                <w:sz w:val="24"/>
              </w:rPr>
              <w:t>1000元/亩的减2分，不满1000元/</w:t>
            </w:r>
            <w:proofErr w:type="gramStart"/>
            <w:r>
              <w:rPr>
                <w:rFonts w:ascii="宋体" w:hAnsi="宋体" w:cs="宋体" w:hint="eastAsia"/>
                <w:sz w:val="24"/>
              </w:rPr>
              <w:t>亩人按</w:t>
            </w:r>
            <w:proofErr w:type="gramEnd"/>
            <w:r>
              <w:rPr>
                <w:rFonts w:ascii="宋体" w:hAnsi="宋体" w:cs="宋体" w:hint="eastAsia"/>
                <w:sz w:val="24"/>
              </w:rPr>
              <w:t>1000元/亩计算，本项最低0分；</w:t>
            </w:r>
          </w:p>
          <w:p w:rsidR="00B33C2F" w:rsidRDefault="00B33C2F" w:rsidP="0060122A">
            <w:pPr>
              <w:adjustRightInd w:val="0"/>
              <w:snapToGrid w:val="0"/>
              <w:rPr>
                <w:rFonts w:ascii="宋体" w:hAnsi="宋体" w:cs="宋体" w:hint="eastAsia"/>
                <w:sz w:val="24"/>
              </w:rPr>
            </w:pPr>
            <w:r>
              <w:rPr>
                <w:rFonts w:ascii="宋体" w:hAnsi="宋体" w:cs="宋体" w:hint="eastAsia"/>
                <w:sz w:val="24"/>
              </w:rPr>
              <w:t>备注：验收组根据建设项目现场实际情况及项目单位需提供项目证明材料对投资强度进行客观评价。</w:t>
            </w:r>
          </w:p>
        </w:tc>
        <w:tc>
          <w:tcPr>
            <w:tcW w:w="926" w:type="dxa"/>
            <w:tcBorders>
              <w:left w:val="single" w:sz="4" w:space="0" w:color="auto"/>
              <w:right w:val="single" w:sz="4" w:space="0" w:color="auto"/>
            </w:tcBorders>
            <w:vAlign w:val="center"/>
          </w:tcPr>
          <w:p w:rsidR="00B33C2F" w:rsidRDefault="00B33C2F" w:rsidP="0060122A">
            <w:pPr>
              <w:adjustRightInd w:val="0"/>
              <w:snapToGrid w:val="0"/>
              <w:jc w:val="center"/>
              <w:rPr>
                <w:rFonts w:ascii="宋体" w:hAnsi="宋体" w:cs="宋体" w:hint="eastAsia"/>
                <w:bCs/>
                <w:snapToGrid w:val="0"/>
                <w:kern w:val="0"/>
                <w:sz w:val="24"/>
              </w:rPr>
            </w:pPr>
            <w:r>
              <w:rPr>
                <w:rFonts w:ascii="宋体" w:hAnsi="宋体" w:cs="宋体" w:hint="eastAsia"/>
                <w:bCs/>
                <w:snapToGrid w:val="0"/>
                <w:kern w:val="0"/>
                <w:sz w:val="24"/>
              </w:rPr>
              <w:t>20</w:t>
            </w:r>
          </w:p>
        </w:tc>
      </w:tr>
      <w:tr w:rsidR="00B33C2F" w:rsidTr="0060122A">
        <w:trPr>
          <w:trHeight w:val="714"/>
          <w:jc w:val="center"/>
        </w:trPr>
        <w:tc>
          <w:tcPr>
            <w:tcW w:w="675" w:type="dxa"/>
            <w:vMerge/>
            <w:tcBorders>
              <w:left w:val="single" w:sz="2" w:space="0" w:color="auto"/>
              <w:right w:val="single" w:sz="2" w:space="0" w:color="auto"/>
            </w:tcBorders>
            <w:vAlign w:val="center"/>
          </w:tcPr>
          <w:p w:rsidR="00B33C2F" w:rsidRDefault="00B33C2F" w:rsidP="0060122A">
            <w:pPr>
              <w:adjustRightInd w:val="0"/>
              <w:snapToGrid w:val="0"/>
              <w:jc w:val="center"/>
              <w:rPr>
                <w:rFonts w:ascii="宋体" w:hAnsi="宋体" w:cs="宋体" w:hint="eastAsia"/>
                <w:b/>
                <w:bCs/>
                <w:sz w:val="24"/>
              </w:rPr>
            </w:pPr>
          </w:p>
        </w:tc>
        <w:tc>
          <w:tcPr>
            <w:tcW w:w="1034" w:type="dxa"/>
            <w:vMerge/>
            <w:tcBorders>
              <w:left w:val="single" w:sz="2" w:space="0" w:color="auto"/>
              <w:right w:val="single" w:sz="2" w:space="0" w:color="auto"/>
            </w:tcBorders>
            <w:vAlign w:val="center"/>
          </w:tcPr>
          <w:p w:rsidR="00B33C2F" w:rsidRDefault="00B33C2F" w:rsidP="0060122A">
            <w:pPr>
              <w:adjustRightInd w:val="0"/>
              <w:snapToGrid w:val="0"/>
              <w:rPr>
                <w:rFonts w:ascii="宋体" w:hAnsi="宋体" w:cs="宋体" w:hint="eastAsia"/>
                <w:sz w:val="24"/>
              </w:rPr>
            </w:pPr>
          </w:p>
        </w:tc>
        <w:tc>
          <w:tcPr>
            <w:tcW w:w="891" w:type="dxa"/>
            <w:tcBorders>
              <w:top w:val="single" w:sz="4" w:space="0" w:color="auto"/>
              <w:left w:val="single" w:sz="4" w:space="0" w:color="auto"/>
              <w:bottom w:val="single" w:sz="2" w:space="0" w:color="auto"/>
              <w:right w:val="single" w:sz="4" w:space="0" w:color="auto"/>
            </w:tcBorders>
            <w:vAlign w:val="center"/>
          </w:tcPr>
          <w:p w:rsidR="00B33C2F" w:rsidRDefault="00B33C2F" w:rsidP="0060122A">
            <w:pPr>
              <w:adjustRightInd w:val="0"/>
              <w:snapToGrid w:val="0"/>
              <w:rPr>
                <w:rFonts w:ascii="宋体" w:hAnsi="宋体" w:cs="宋体" w:hint="eastAsia"/>
                <w:sz w:val="24"/>
              </w:rPr>
            </w:pPr>
            <w:r>
              <w:rPr>
                <w:rFonts w:ascii="宋体" w:hAnsi="宋体" w:cs="宋体" w:hint="eastAsia"/>
                <w:sz w:val="24"/>
              </w:rPr>
              <w:t>产值</w:t>
            </w:r>
          </w:p>
        </w:tc>
        <w:tc>
          <w:tcPr>
            <w:tcW w:w="6548" w:type="dxa"/>
            <w:tcBorders>
              <w:top w:val="single" w:sz="4" w:space="0" w:color="auto"/>
              <w:left w:val="single" w:sz="4" w:space="0" w:color="auto"/>
              <w:bottom w:val="single" w:sz="2" w:space="0" w:color="auto"/>
              <w:right w:val="single" w:sz="4" w:space="0" w:color="auto"/>
            </w:tcBorders>
            <w:vAlign w:val="center"/>
          </w:tcPr>
          <w:p w:rsidR="00B33C2F" w:rsidRDefault="00B33C2F" w:rsidP="0060122A">
            <w:pPr>
              <w:adjustRightInd w:val="0"/>
              <w:snapToGrid w:val="0"/>
              <w:rPr>
                <w:rFonts w:ascii="宋体" w:hAnsi="宋体" w:cs="宋体" w:hint="eastAsia"/>
                <w:sz w:val="24"/>
              </w:rPr>
            </w:pPr>
            <w:r>
              <w:rPr>
                <w:rFonts w:ascii="宋体" w:hAnsi="宋体" w:cs="宋体" w:hint="eastAsia"/>
                <w:sz w:val="24"/>
              </w:rPr>
              <w:t>1、第三年项目年产值大于或等于5万元/亩的，得20分；</w:t>
            </w:r>
          </w:p>
          <w:p w:rsidR="00B33C2F" w:rsidRDefault="00B33C2F" w:rsidP="0060122A">
            <w:pPr>
              <w:adjustRightInd w:val="0"/>
              <w:snapToGrid w:val="0"/>
              <w:rPr>
                <w:rFonts w:ascii="宋体" w:hAnsi="宋体" w:cs="宋体" w:hint="eastAsia"/>
                <w:sz w:val="24"/>
              </w:rPr>
            </w:pPr>
            <w:r>
              <w:rPr>
                <w:rFonts w:ascii="宋体" w:hAnsi="宋体" w:cs="宋体" w:hint="eastAsia"/>
                <w:sz w:val="24"/>
              </w:rPr>
              <w:t>2、第三年项目年产值，较5万元/</w:t>
            </w:r>
            <w:proofErr w:type="gramStart"/>
            <w:r>
              <w:rPr>
                <w:rFonts w:ascii="宋体" w:hAnsi="宋体" w:cs="宋体" w:hint="eastAsia"/>
                <w:sz w:val="24"/>
              </w:rPr>
              <w:t>亩每减少</w:t>
            </w:r>
            <w:proofErr w:type="gramEnd"/>
            <w:r>
              <w:rPr>
                <w:rFonts w:ascii="宋体" w:hAnsi="宋体" w:cs="宋体" w:hint="eastAsia"/>
                <w:sz w:val="24"/>
              </w:rPr>
              <w:t>2000元/亩的减1分，不满2000元/</w:t>
            </w:r>
            <w:proofErr w:type="gramStart"/>
            <w:r>
              <w:rPr>
                <w:rFonts w:ascii="宋体" w:hAnsi="宋体" w:cs="宋体" w:hint="eastAsia"/>
                <w:sz w:val="24"/>
              </w:rPr>
              <w:t>亩人按</w:t>
            </w:r>
            <w:proofErr w:type="gramEnd"/>
            <w:r>
              <w:rPr>
                <w:rFonts w:ascii="宋体" w:hAnsi="宋体" w:cs="宋体" w:hint="eastAsia"/>
                <w:sz w:val="24"/>
              </w:rPr>
              <w:t>2000元/亩计算，本项最低0分；</w:t>
            </w:r>
          </w:p>
          <w:p w:rsidR="00B33C2F" w:rsidRDefault="00B33C2F" w:rsidP="0060122A">
            <w:pPr>
              <w:adjustRightInd w:val="0"/>
              <w:snapToGrid w:val="0"/>
              <w:rPr>
                <w:rFonts w:ascii="宋体" w:hAnsi="宋体" w:cs="宋体" w:hint="eastAsia"/>
                <w:sz w:val="24"/>
              </w:rPr>
            </w:pPr>
            <w:r>
              <w:rPr>
                <w:rFonts w:ascii="宋体" w:hAnsi="宋体" w:cs="宋体" w:hint="eastAsia"/>
                <w:sz w:val="24"/>
              </w:rPr>
              <w:t>备注：验收组根据建设项目现场实际情况及项目单位需提供项目证明材料对产值进行客观评价。</w:t>
            </w:r>
          </w:p>
        </w:tc>
        <w:tc>
          <w:tcPr>
            <w:tcW w:w="926" w:type="dxa"/>
            <w:tcBorders>
              <w:left w:val="single" w:sz="4" w:space="0" w:color="auto"/>
              <w:bottom w:val="single" w:sz="2" w:space="0" w:color="auto"/>
              <w:right w:val="single" w:sz="4" w:space="0" w:color="auto"/>
            </w:tcBorders>
            <w:vAlign w:val="center"/>
          </w:tcPr>
          <w:p w:rsidR="00B33C2F" w:rsidRDefault="00B33C2F" w:rsidP="0060122A">
            <w:pPr>
              <w:adjustRightInd w:val="0"/>
              <w:snapToGrid w:val="0"/>
              <w:jc w:val="center"/>
              <w:rPr>
                <w:rFonts w:ascii="宋体" w:hAnsi="宋体" w:cs="宋体" w:hint="eastAsia"/>
                <w:bCs/>
                <w:snapToGrid w:val="0"/>
                <w:kern w:val="0"/>
                <w:sz w:val="24"/>
              </w:rPr>
            </w:pPr>
            <w:r>
              <w:rPr>
                <w:rFonts w:ascii="宋体" w:hAnsi="宋体" w:cs="宋体" w:hint="eastAsia"/>
                <w:bCs/>
                <w:snapToGrid w:val="0"/>
                <w:kern w:val="0"/>
                <w:sz w:val="24"/>
              </w:rPr>
              <w:t>20</w:t>
            </w:r>
          </w:p>
        </w:tc>
      </w:tr>
      <w:tr w:rsidR="00B33C2F" w:rsidTr="0060122A">
        <w:trPr>
          <w:trHeight w:val="429"/>
          <w:jc w:val="center"/>
        </w:trPr>
        <w:tc>
          <w:tcPr>
            <w:tcW w:w="675" w:type="dxa"/>
            <w:vMerge w:val="restart"/>
            <w:tcBorders>
              <w:left w:val="single" w:sz="2" w:space="0" w:color="auto"/>
              <w:right w:val="single" w:sz="2" w:space="0" w:color="auto"/>
            </w:tcBorders>
            <w:vAlign w:val="center"/>
          </w:tcPr>
          <w:p w:rsidR="00B33C2F" w:rsidRDefault="00B33C2F" w:rsidP="0060122A">
            <w:pPr>
              <w:adjustRightInd w:val="0"/>
              <w:snapToGrid w:val="0"/>
              <w:jc w:val="center"/>
              <w:rPr>
                <w:rFonts w:ascii="宋体" w:hAnsi="宋体" w:cs="宋体" w:hint="eastAsia"/>
                <w:b/>
                <w:bCs/>
                <w:sz w:val="24"/>
              </w:rPr>
            </w:pPr>
            <w:r>
              <w:rPr>
                <w:rFonts w:ascii="宋体" w:hAnsi="宋体" w:cs="宋体" w:hint="eastAsia"/>
                <w:b/>
                <w:bCs/>
                <w:sz w:val="24"/>
              </w:rPr>
              <w:t>3</w:t>
            </w:r>
          </w:p>
        </w:tc>
        <w:tc>
          <w:tcPr>
            <w:tcW w:w="1034" w:type="dxa"/>
            <w:vMerge w:val="restart"/>
            <w:tcBorders>
              <w:left w:val="single" w:sz="2" w:space="0" w:color="auto"/>
              <w:right w:val="single" w:sz="2" w:space="0" w:color="auto"/>
            </w:tcBorders>
            <w:vAlign w:val="center"/>
          </w:tcPr>
          <w:p w:rsidR="00B33C2F" w:rsidRDefault="00B33C2F" w:rsidP="0060122A">
            <w:pPr>
              <w:adjustRightInd w:val="0"/>
              <w:snapToGrid w:val="0"/>
              <w:rPr>
                <w:rFonts w:ascii="宋体" w:hAnsi="宋体" w:cs="宋体" w:hint="eastAsia"/>
                <w:sz w:val="24"/>
              </w:rPr>
            </w:pPr>
            <w:proofErr w:type="gramStart"/>
            <w:r>
              <w:rPr>
                <w:rFonts w:ascii="宋体" w:hAnsi="宋体" w:cs="宋体" w:hint="eastAsia"/>
                <w:sz w:val="24"/>
              </w:rPr>
              <w:t>其他评价</w:t>
            </w:r>
            <w:proofErr w:type="gramEnd"/>
          </w:p>
        </w:tc>
        <w:tc>
          <w:tcPr>
            <w:tcW w:w="891" w:type="dxa"/>
            <w:tcBorders>
              <w:top w:val="single" w:sz="4" w:space="0" w:color="auto"/>
              <w:left w:val="single" w:sz="4" w:space="0" w:color="auto"/>
              <w:bottom w:val="single" w:sz="2" w:space="0" w:color="auto"/>
              <w:right w:val="single" w:sz="4" w:space="0" w:color="auto"/>
            </w:tcBorders>
            <w:vAlign w:val="center"/>
          </w:tcPr>
          <w:p w:rsidR="00B33C2F" w:rsidRDefault="00B33C2F" w:rsidP="0060122A">
            <w:pPr>
              <w:adjustRightInd w:val="0"/>
              <w:snapToGrid w:val="0"/>
              <w:rPr>
                <w:rFonts w:ascii="宋体" w:hAnsi="宋体" w:cs="宋体" w:hint="eastAsia"/>
                <w:sz w:val="24"/>
              </w:rPr>
            </w:pPr>
            <w:r>
              <w:rPr>
                <w:rFonts w:ascii="宋体" w:hAnsi="宋体" w:cs="宋体" w:hint="eastAsia"/>
                <w:sz w:val="24"/>
              </w:rPr>
              <w:t>环保措施</w:t>
            </w:r>
          </w:p>
        </w:tc>
        <w:tc>
          <w:tcPr>
            <w:tcW w:w="6548" w:type="dxa"/>
            <w:tcBorders>
              <w:top w:val="single" w:sz="4" w:space="0" w:color="auto"/>
              <w:left w:val="single" w:sz="4" w:space="0" w:color="auto"/>
              <w:bottom w:val="single" w:sz="2" w:space="0" w:color="auto"/>
              <w:right w:val="single" w:sz="4" w:space="0" w:color="auto"/>
            </w:tcBorders>
            <w:vAlign w:val="center"/>
          </w:tcPr>
          <w:p w:rsidR="00B33C2F" w:rsidRDefault="00B33C2F" w:rsidP="0060122A">
            <w:pPr>
              <w:adjustRightInd w:val="0"/>
              <w:snapToGrid w:val="0"/>
              <w:rPr>
                <w:rFonts w:ascii="宋体" w:hAnsi="宋体" w:cs="宋体" w:hint="eastAsia"/>
                <w:sz w:val="24"/>
              </w:rPr>
            </w:pPr>
            <w:r>
              <w:rPr>
                <w:rFonts w:ascii="宋体" w:hAnsi="宋体" w:cs="宋体" w:hint="eastAsia"/>
                <w:sz w:val="24"/>
              </w:rPr>
              <w:t>1、项目单位按相关环保标准进行养殖尾水治理，未发生环保事故或上级部分通报情况，得10分；</w:t>
            </w:r>
          </w:p>
          <w:p w:rsidR="00B33C2F" w:rsidRDefault="00B33C2F" w:rsidP="0060122A">
            <w:pPr>
              <w:adjustRightInd w:val="0"/>
              <w:snapToGrid w:val="0"/>
              <w:rPr>
                <w:rFonts w:ascii="宋体" w:hAnsi="宋体" w:cs="宋体" w:hint="eastAsia"/>
                <w:bCs/>
                <w:snapToGrid w:val="0"/>
                <w:kern w:val="0"/>
                <w:sz w:val="24"/>
              </w:rPr>
            </w:pPr>
            <w:r>
              <w:rPr>
                <w:rFonts w:ascii="宋体" w:hAnsi="宋体" w:cs="宋体" w:hint="eastAsia"/>
                <w:sz w:val="24"/>
              </w:rPr>
              <w:t>2、项目单位基本按环保标准进行养殖尾水治理，未发生环保事故或上级部分通报情况，得6分；</w:t>
            </w:r>
          </w:p>
          <w:p w:rsidR="00B33C2F" w:rsidRDefault="00B33C2F" w:rsidP="0060122A">
            <w:pPr>
              <w:adjustRightInd w:val="0"/>
              <w:snapToGrid w:val="0"/>
              <w:rPr>
                <w:rFonts w:ascii="宋体" w:hAnsi="宋体" w:cs="宋体" w:hint="eastAsia"/>
                <w:sz w:val="24"/>
              </w:rPr>
            </w:pPr>
            <w:r>
              <w:rPr>
                <w:rFonts w:ascii="宋体" w:hAnsi="宋体" w:cs="宋体" w:hint="eastAsia"/>
                <w:sz w:val="24"/>
              </w:rPr>
              <w:t>3、项目单位发生环保事故或上级部分通报情况，得0分；</w:t>
            </w:r>
          </w:p>
          <w:p w:rsidR="00B33C2F" w:rsidRDefault="00B33C2F" w:rsidP="0060122A">
            <w:pPr>
              <w:adjustRightInd w:val="0"/>
              <w:snapToGrid w:val="0"/>
              <w:rPr>
                <w:rFonts w:ascii="宋体" w:hAnsi="宋体" w:cs="宋体" w:hint="eastAsia"/>
                <w:sz w:val="24"/>
              </w:rPr>
            </w:pPr>
            <w:r>
              <w:rPr>
                <w:rFonts w:ascii="宋体" w:hAnsi="宋体" w:cs="宋体" w:hint="eastAsia"/>
                <w:sz w:val="24"/>
              </w:rPr>
              <w:t>备注：验收组根据建设项目现场实际情况及项目单位需提供项目证明材料对环保措施进行客观评价。</w:t>
            </w:r>
          </w:p>
        </w:tc>
        <w:tc>
          <w:tcPr>
            <w:tcW w:w="926" w:type="dxa"/>
            <w:tcBorders>
              <w:left w:val="single" w:sz="4" w:space="0" w:color="auto"/>
              <w:bottom w:val="single" w:sz="2" w:space="0" w:color="auto"/>
              <w:right w:val="single" w:sz="4" w:space="0" w:color="auto"/>
            </w:tcBorders>
            <w:vAlign w:val="center"/>
          </w:tcPr>
          <w:p w:rsidR="00B33C2F" w:rsidRDefault="00B33C2F" w:rsidP="0060122A">
            <w:pPr>
              <w:adjustRightInd w:val="0"/>
              <w:snapToGrid w:val="0"/>
              <w:jc w:val="center"/>
              <w:rPr>
                <w:rFonts w:ascii="宋体" w:hAnsi="宋体" w:cs="宋体" w:hint="eastAsia"/>
                <w:bCs/>
                <w:snapToGrid w:val="0"/>
                <w:kern w:val="0"/>
                <w:sz w:val="24"/>
              </w:rPr>
            </w:pPr>
            <w:r>
              <w:rPr>
                <w:rFonts w:ascii="宋体" w:hAnsi="宋体" w:cs="宋体" w:hint="eastAsia"/>
                <w:bCs/>
                <w:snapToGrid w:val="0"/>
                <w:kern w:val="0"/>
                <w:sz w:val="24"/>
              </w:rPr>
              <w:t>10</w:t>
            </w:r>
          </w:p>
        </w:tc>
      </w:tr>
      <w:tr w:rsidR="00B33C2F" w:rsidTr="0060122A">
        <w:trPr>
          <w:trHeight w:val="429"/>
          <w:jc w:val="center"/>
        </w:trPr>
        <w:tc>
          <w:tcPr>
            <w:tcW w:w="675" w:type="dxa"/>
            <w:vMerge/>
            <w:tcBorders>
              <w:left w:val="single" w:sz="2" w:space="0" w:color="auto"/>
              <w:right w:val="single" w:sz="2" w:space="0" w:color="auto"/>
            </w:tcBorders>
            <w:vAlign w:val="center"/>
          </w:tcPr>
          <w:p w:rsidR="00B33C2F" w:rsidRDefault="00B33C2F" w:rsidP="0060122A">
            <w:pPr>
              <w:adjustRightInd w:val="0"/>
              <w:snapToGrid w:val="0"/>
              <w:jc w:val="center"/>
              <w:rPr>
                <w:rFonts w:ascii="宋体" w:hAnsi="宋体" w:cs="宋体" w:hint="eastAsia"/>
                <w:b/>
                <w:bCs/>
                <w:sz w:val="24"/>
              </w:rPr>
            </w:pPr>
          </w:p>
        </w:tc>
        <w:tc>
          <w:tcPr>
            <w:tcW w:w="1034" w:type="dxa"/>
            <w:vMerge/>
            <w:tcBorders>
              <w:left w:val="single" w:sz="2" w:space="0" w:color="auto"/>
              <w:right w:val="single" w:sz="2" w:space="0" w:color="auto"/>
            </w:tcBorders>
            <w:vAlign w:val="center"/>
          </w:tcPr>
          <w:p w:rsidR="00B33C2F" w:rsidRDefault="00B33C2F" w:rsidP="0060122A">
            <w:pPr>
              <w:adjustRightInd w:val="0"/>
              <w:snapToGrid w:val="0"/>
              <w:rPr>
                <w:rFonts w:ascii="宋体" w:hAnsi="宋体" w:cs="宋体" w:hint="eastAsia"/>
                <w:sz w:val="24"/>
              </w:rPr>
            </w:pPr>
          </w:p>
        </w:tc>
        <w:tc>
          <w:tcPr>
            <w:tcW w:w="891" w:type="dxa"/>
            <w:tcBorders>
              <w:top w:val="single" w:sz="4" w:space="0" w:color="auto"/>
              <w:left w:val="single" w:sz="4" w:space="0" w:color="auto"/>
              <w:bottom w:val="single" w:sz="2" w:space="0" w:color="auto"/>
              <w:right w:val="single" w:sz="4" w:space="0" w:color="auto"/>
            </w:tcBorders>
            <w:vAlign w:val="center"/>
          </w:tcPr>
          <w:p w:rsidR="00B33C2F" w:rsidRDefault="00B33C2F" w:rsidP="0060122A">
            <w:pPr>
              <w:adjustRightInd w:val="0"/>
              <w:snapToGrid w:val="0"/>
              <w:rPr>
                <w:rFonts w:ascii="宋体" w:hAnsi="宋体" w:cs="宋体" w:hint="eastAsia"/>
                <w:sz w:val="24"/>
              </w:rPr>
            </w:pPr>
            <w:r>
              <w:rPr>
                <w:rFonts w:ascii="宋体" w:hAnsi="宋体" w:cs="宋体" w:hint="eastAsia"/>
                <w:sz w:val="24"/>
              </w:rPr>
              <w:t>推广示范效果</w:t>
            </w:r>
          </w:p>
        </w:tc>
        <w:tc>
          <w:tcPr>
            <w:tcW w:w="6548" w:type="dxa"/>
            <w:tcBorders>
              <w:top w:val="single" w:sz="4" w:space="0" w:color="auto"/>
              <w:left w:val="single" w:sz="4" w:space="0" w:color="auto"/>
              <w:bottom w:val="single" w:sz="2" w:space="0" w:color="auto"/>
              <w:right w:val="single" w:sz="4" w:space="0" w:color="auto"/>
            </w:tcBorders>
            <w:vAlign w:val="center"/>
          </w:tcPr>
          <w:p w:rsidR="00B33C2F" w:rsidRDefault="00B33C2F" w:rsidP="0060122A">
            <w:pPr>
              <w:adjustRightInd w:val="0"/>
              <w:snapToGrid w:val="0"/>
              <w:rPr>
                <w:rFonts w:ascii="宋体" w:hAnsi="宋体" w:cs="宋体" w:hint="eastAsia"/>
                <w:sz w:val="24"/>
              </w:rPr>
            </w:pPr>
            <w:r>
              <w:rPr>
                <w:rFonts w:ascii="宋体" w:hAnsi="宋体" w:cs="宋体" w:hint="eastAsia"/>
                <w:sz w:val="24"/>
              </w:rPr>
              <w:t>项目方根据本项目成果进行技术及业务推广</w:t>
            </w:r>
          </w:p>
          <w:p w:rsidR="00B33C2F" w:rsidRDefault="00B33C2F" w:rsidP="00B33C2F">
            <w:pPr>
              <w:numPr>
                <w:ilvl w:val="0"/>
                <w:numId w:val="3"/>
              </w:numPr>
              <w:adjustRightInd w:val="0"/>
              <w:snapToGrid w:val="0"/>
              <w:rPr>
                <w:rFonts w:ascii="宋体" w:hAnsi="宋体" w:cs="宋体" w:hint="eastAsia"/>
                <w:sz w:val="24"/>
              </w:rPr>
            </w:pPr>
            <w:r>
              <w:rPr>
                <w:rFonts w:ascii="宋体" w:hAnsi="宋体" w:cs="宋体" w:hint="eastAsia"/>
                <w:sz w:val="24"/>
              </w:rPr>
              <w:t>前三年带动至少3家企业或个人实施同类项目，得20分；</w:t>
            </w:r>
          </w:p>
          <w:p w:rsidR="00B33C2F" w:rsidRDefault="00B33C2F" w:rsidP="00B33C2F">
            <w:pPr>
              <w:numPr>
                <w:ilvl w:val="0"/>
                <w:numId w:val="3"/>
              </w:numPr>
              <w:adjustRightInd w:val="0"/>
              <w:snapToGrid w:val="0"/>
              <w:rPr>
                <w:rFonts w:ascii="宋体" w:hAnsi="宋体" w:cs="宋体" w:hint="eastAsia"/>
                <w:sz w:val="24"/>
              </w:rPr>
            </w:pPr>
            <w:r>
              <w:rPr>
                <w:rFonts w:ascii="宋体" w:hAnsi="宋体" w:cs="宋体" w:hint="eastAsia"/>
                <w:sz w:val="24"/>
              </w:rPr>
              <w:t>前三年带动1-2家企业或个人实施同类项目，得10分；</w:t>
            </w:r>
          </w:p>
          <w:p w:rsidR="00B33C2F" w:rsidRDefault="00B33C2F" w:rsidP="00B33C2F">
            <w:pPr>
              <w:numPr>
                <w:ilvl w:val="0"/>
                <w:numId w:val="3"/>
              </w:numPr>
              <w:adjustRightInd w:val="0"/>
              <w:snapToGrid w:val="0"/>
              <w:rPr>
                <w:rFonts w:ascii="宋体" w:hAnsi="宋体" w:cs="宋体" w:hint="eastAsia"/>
                <w:sz w:val="24"/>
              </w:rPr>
            </w:pPr>
            <w:r>
              <w:rPr>
                <w:rFonts w:ascii="宋体" w:hAnsi="宋体" w:cs="宋体" w:hint="eastAsia"/>
                <w:sz w:val="24"/>
              </w:rPr>
              <w:t>没有带动的不得分。</w:t>
            </w:r>
          </w:p>
          <w:p w:rsidR="00B33C2F" w:rsidRDefault="00B33C2F" w:rsidP="0060122A">
            <w:pPr>
              <w:adjustRightInd w:val="0"/>
              <w:snapToGrid w:val="0"/>
              <w:rPr>
                <w:rFonts w:ascii="宋体" w:hAnsi="宋体" w:cs="宋体" w:hint="eastAsia"/>
                <w:sz w:val="24"/>
              </w:rPr>
            </w:pPr>
            <w:r>
              <w:rPr>
                <w:rFonts w:ascii="宋体" w:hAnsi="宋体" w:cs="宋体" w:hint="eastAsia"/>
                <w:sz w:val="24"/>
              </w:rPr>
              <w:t>备注：项目单位需提供合同等相关证明文件。</w:t>
            </w:r>
          </w:p>
        </w:tc>
        <w:tc>
          <w:tcPr>
            <w:tcW w:w="926" w:type="dxa"/>
            <w:tcBorders>
              <w:left w:val="single" w:sz="4" w:space="0" w:color="auto"/>
              <w:bottom w:val="single" w:sz="2" w:space="0" w:color="auto"/>
              <w:right w:val="single" w:sz="4" w:space="0" w:color="auto"/>
            </w:tcBorders>
            <w:vAlign w:val="center"/>
          </w:tcPr>
          <w:p w:rsidR="00B33C2F" w:rsidRDefault="00B33C2F" w:rsidP="0060122A">
            <w:pPr>
              <w:adjustRightInd w:val="0"/>
              <w:snapToGrid w:val="0"/>
              <w:jc w:val="center"/>
              <w:rPr>
                <w:rFonts w:ascii="宋体" w:hAnsi="宋体" w:cs="宋体" w:hint="eastAsia"/>
                <w:sz w:val="24"/>
              </w:rPr>
            </w:pPr>
            <w:r>
              <w:rPr>
                <w:rFonts w:ascii="宋体" w:hAnsi="宋体" w:cs="宋体" w:hint="eastAsia"/>
                <w:bCs/>
                <w:snapToGrid w:val="0"/>
                <w:kern w:val="0"/>
                <w:sz w:val="24"/>
              </w:rPr>
              <w:t>20</w:t>
            </w:r>
          </w:p>
        </w:tc>
      </w:tr>
      <w:tr w:rsidR="00B33C2F" w:rsidTr="0060122A">
        <w:trPr>
          <w:trHeight w:val="429"/>
          <w:jc w:val="center"/>
        </w:trPr>
        <w:tc>
          <w:tcPr>
            <w:tcW w:w="675" w:type="dxa"/>
            <w:tcBorders>
              <w:left w:val="single" w:sz="2" w:space="0" w:color="auto"/>
              <w:right w:val="single" w:sz="2" w:space="0" w:color="auto"/>
            </w:tcBorders>
            <w:vAlign w:val="center"/>
          </w:tcPr>
          <w:p w:rsidR="00B33C2F" w:rsidRDefault="00B33C2F" w:rsidP="0060122A">
            <w:pPr>
              <w:adjustRightInd w:val="0"/>
              <w:snapToGrid w:val="0"/>
              <w:jc w:val="center"/>
              <w:rPr>
                <w:rFonts w:ascii="宋体" w:hAnsi="宋体" w:cs="宋体" w:hint="eastAsia"/>
                <w:b/>
                <w:bCs/>
                <w:sz w:val="24"/>
              </w:rPr>
            </w:pPr>
            <w:r>
              <w:rPr>
                <w:rFonts w:ascii="宋体" w:hAnsi="宋体" w:cs="宋体" w:hint="eastAsia"/>
                <w:b/>
                <w:bCs/>
                <w:sz w:val="24"/>
              </w:rPr>
              <w:t>4</w:t>
            </w:r>
          </w:p>
        </w:tc>
        <w:tc>
          <w:tcPr>
            <w:tcW w:w="1034" w:type="dxa"/>
            <w:tcBorders>
              <w:left w:val="single" w:sz="2" w:space="0" w:color="auto"/>
              <w:right w:val="single" w:sz="2" w:space="0" w:color="auto"/>
            </w:tcBorders>
            <w:vAlign w:val="center"/>
          </w:tcPr>
          <w:p w:rsidR="00B33C2F" w:rsidRDefault="00B33C2F" w:rsidP="0060122A">
            <w:pPr>
              <w:adjustRightInd w:val="0"/>
              <w:snapToGrid w:val="0"/>
              <w:rPr>
                <w:rFonts w:ascii="宋体" w:hAnsi="宋体" w:cs="宋体" w:hint="eastAsia"/>
                <w:sz w:val="24"/>
              </w:rPr>
            </w:pPr>
            <w:r>
              <w:rPr>
                <w:rFonts w:ascii="宋体" w:hAnsi="宋体" w:cs="宋体" w:hint="eastAsia"/>
                <w:sz w:val="24"/>
              </w:rPr>
              <w:t>加分项</w:t>
            </w:r>
          </w:p>
        </w:tc>
        <w:tc>
          <w:tcPr>
            <w:tcW w:w="7439" w:type="dxa"/>
            <w:gridSpan w:val="2"/>
            <w:tcBorders>
              <w:top w:val="single" w:sz="4" w:space="0" w:color="auto"/>
              <w:left w:val="single" w:sz="4" w:space="0" w:color="auto"/>
              <w:bottom w:val="single" w:sz="2" w:space="0" w:color="auto"/>
              <w:right w:val="single" w:sz="4" w:space="0" w:color="auto"/>
            </w:tcBorders>
            <w:vAlign w:val="center"/>
          </w:tcPr>
          <w:p w:rsidR="00B33C2F" w:rsidRDefault="00B33C2F" w:rsidP="00B33C2F">
            <w:pPr>
              <w:numPr>
                <w:ilvl w:val="0"/>
                <w:numId w:val="4"/>
              </w:numPr>
              <w:adjustRightInd w:val="0"/>
              <w:snapToGrid w:val="0"/>
              <w:rPr>
                <w:rFonts w:ascii="宋体" w:hAnsi="宋体" w:cs="宋体" w:hint="eastAsia"/>
                <w:bCs/>
                <w:snapToGrid w:val="0"/>
                <w:kern w:val="0"/>
                <w:sz w:val="24"/>
              </w:rPr>
            </w:pPr>
            <w:r>
              <w:rPr>
                <w:rFonts w:ascii="宋体" w:hAnsi="宋体" w:cs="宋体" w:hint="eastAsia"/>
                <w:bCs/>
                <w:snapToGrid w:val="0"/>
                <w:kern w:val="0"/>
                <w:sz w:val="24"/>
              </w:rPr>
              <w:t>项目单位新认定为广州市</w:t>
            </w:r>
            <w:proofErr w:type="gramStart"/>
            <w:r>
              <w:rPr>
                <w:rFonts w:ascii="宋体" w:hAnsi="宋体" w:cs="宋体" w:hint="eastAsia"/>
                <w:bCs/>
                <w:snapToGrid w:val="0"/>
                <w:kern w:val="0"/>
                <w:sz w:val="24"/>
              </w:rPr>
              <w:t>级农业</w:t>
            </w:r>
            <w:proofErr w:type="gramEnd"/>
            <w:r>
              <w:rPr>
                <w:rFonts w:ascii="宋体" w:hAnsi="宋体" w:cs="宋体" w:hint="eastAsia"/>
                <w:bCs/>
                <w:snapToGrid w:val="0"/>
                <w:kern w:val="0"/>
                <w:sz w:val="24"/>
              </w:rPr>
              <w:t>龙头企业称号得20分；</w:t>
            </w:r>
          </w:p>
          <w:p w:rsidR="00B33C2F" w:rsidRDefault="00B33C2F" w:rsidP="00B33C2F">
            <w:pPr>
              <w:numPr>
                <w:ilvl w:val="0"/>
                <w:numId w:val="4"/>
              </w:numPr>
              <w:adjustRightInd w:val="0"/>
              <w:snapToGrid w:val="0"/>
              <w:rPr>
                <w:rFonts w:ascii="宋体" w:hAnsi="宋体" w:cs="宋体" w:hint="eastAsia"/>
                <w:bCs/>
                <w:snapToGrid w:val="0"/>
                <w:kern w:val="0"/>
                <w:sz w:val="24"/>
              </w:rPr>
            </w:pPr>
            <w:r>
              <w:rPr>
                <w:rFonts w:ascii="宋体" w:hAnsi="宋体" w:cs="宋体" w:hint="eastAsia"/>
                <w:bCs/>
                <w:snapToGrid w:val="0"/>
                <w:kern w:val="0"/>
                <w:sz w:val="24"/>
              </w:rPr>
              <w:t>项目单位新认定为广东省级农业龙头企业称号得30分；</w:t>
            </w:r>
          </w:p>
          <w:p w:rsidR="00B33C2F" w:rsidRDefault="00B33C2F" w:rsidP="00B33C2F">
            <w:pPr>
              <w:numPr>
                <w:ilvl w:val="0"/>
                <w:numId w:val="4"/>
              </w:numPr>
              <w:adjustRightInd w:val="0"/>
              <w:snapToGrid w:val="0"/>
              <w:rPr>
                <w:rFonts w:ascii="宋体" w:hAnsi="宋体" w:cs="宋体" w:hint="eastAsia"/>
                <w:bCs/>
                <w:snapToGrid w:val="0"/>
                <w:kern w:val="0"/>
                <w:sz w:val="24"/>
              </w:rPr>
            </w:pPr>
            <w:r>
              <w:rPr>
                <w:rFonts w:ascii="宋体" w:hAnsi="宋体" w:cs="宋体" w:hint="eastAsia"/>
                <w:bCs/>
                <w:snapToGrid w:val="0"/>
                <w:kern w:val="0"/>
                <w:sz w:val="24"/>
              </w:rPr>
              <w:t>项目单位得到广州市级及以上政府单位进行表彰的，得10分；</w:t>
            </w:r>
          </w:p>
          <w:p w:rsidR="00B33C2F" w:rsidRDefault="00B33C2F" w:rsidP="0060122A">
            <w:pPr>
              <w:adjustRightInd w:val="0"/>
              <w:snapToGrid w:val="0"/>
              <w:rPr>
                <w:rFonts w:ascii="宋体" w:hAnsi="宋体" w:cs="宋体" w:hint="eastAsia"/>
                <w:bCs/>
                <w:snapToGrid w:val="0"/>
                <w:kern w:val="0"/>
                <w:sz w:val="24"/>
              </w:rPr>
            </w:pPr>
            <w:r>
              <w:rPr>
                <w:rFonts w:ascii="宋体" w:hAnsi="宋体" w:cs="宋体" w:hint="eastAsia"/>
                <w:bCs/>
                <w:snapToGrid w:val="0"/>
                <w:kern w:val="0"/>
                <w:sz w:val="24"/>
              </w:rPr>
              <w:t>本项最高分为30分</w:t>
            </w:r>
          </w:p>
        </w:tc>
        <w:tc>
          <w:tcPr>
            <w:tcW w:w="926" w:type="dxa"/>
            <w:tcBorders>
              <w:left w:val="single" w:sz="4" w:space="0" w:color="auto"/>
              <w:bottom w:val="single" w:sz="2" w:space="0" w:color="auto"/>
              <w:right w:val="single" w:sz="4" w:space="0" w:color="auto"/>
            </w:tcBorders>
            <w:vAlign w:val="center"/>
          </w:tcPr>
          <w:p w:rsidR="00B33C2F" w:rsidRDefault="00B33C2F" w:rsidP="0060122A">
            <w:pPr>
              <w:adjustRightInd w:val="0"/>
              <w:snapToGrid w:val="0"/>
              <w:jc w:val="center"/>
              <w:rPr>
                <w:rFonts w:ascii="宋体" w:hAnsi="宋体" w:cs="宋体" w:hint="eastAsia"/>
                <w:bCs/>
                <w:snapToGrid w:val="0"/>
                <w:kern w:val="0"/>
                <w:sz w:val="24"/>
              </w:rPr>
            </w:pPr>
            <w:r>
              <w:rPr>
                <w:rFonts w:ascii="宋体" w:hAnsi="宋体" w:cs="宋体" w:hint="eastAsia"/>
                <w:bCs/>
                <w:snapToGrid w:val="0"/>
                <w:kern w:val="0"/>
                <w:sz w:val="24"/>
              </w:rPr>
              <w:t>30</w:t>
            </w:r>
          </w:p>
        </w:tc>
      </w:tr>
      <w:tr w:rsidR="00B33C2F" w:rsidTr="0060122A">
        <w:trPr>
          <w:trHeight w:val="712"/>
          <w:jc w:val="center"/>
        </w:trPr>
        <w:tc>
          <w:tcPr>
            <w:tcW w:w="9148" w:type="dxa"/>
            <w:gridSpan w:val="4"/>
            <w:tcBorders>
              <w:left w:val="single" w:sz="2" w:space="0" w:color="auto"/>
              <w:right w:val="single" w:sz="4" w:space="0" w:color="auto"/>
            </w:tcBorders>
            <w:vAlign w:val="center"/>
          </w:tcPr>
          <w:p w:rsidR="00B33C2F" w:rsidRDefault="00B33C2F" w:rsidP="0060122A">
            <w:pPr>
              <w:adjustRightInd w:val="0"/>
              <w:snapToGrid w:val="0"/>
              <w:jc w:val="center"/>
              <w:rPr>
                <w:rFonts w:ascii="宋体" w:hAnsi="宋体" w:cs="宋体" w:hint="eastAsia"/>
                <w:bCs/>
                <w:snapToGrid w:val="0"/>
                <w:kern w:val="0"/>
                <w:sz w:val="24"/>
              </w:rPr>
            </w:pPr>
            <w:r>
              <w:rPr>
                <w:rFonts w:ascii="宋体" w:hAnsi="宋体" w:cs="宋体" w:hint="eastAsia"/>
                <w:b/>
                <w:snapToGrid w:val="0"/>
                <w:kern w:val="0"/>
                <w:sz w:val="24"/>
              </w:rPr>
              <w:t>合计</w:t>
            </w:r>
          </w:p>
        </w:tc>
        <w:tc>
          <w:tcPr>
            <w:tcW w:w="926" w:type="dxa"/>
            <w:tcBorders>
              <w:left w:val="single" w:sz="4" w:space="0" w:color="auto"/>
              <w:bottom w:val="single" w:sz="2" w:space="0" w:color="auto"/>
              <w:right w:val="single" w:sz="4" w:space="0" w:color="auto"/>
            </w:tcBorders>
            <w:vAlign w:val="center"/>
          </w:tcPr>
          <w:p w:rsidR="00B33C2F" w:rsidRDefault="00B33C2F" w:rsidP="0060122A">
            <w:pPr>
              <w:adjustRightInd w:val="0"/>
              <w:snapToGrid w:val="0"/>
              <w:jc w:val="center"/>
              <w:rPr>
                <w:rFonts w:ascii="宋体" w:hAnsi="宋体" w:cs="宋体" w:hint="eastAsia"/>
                <w:bCs/>
                <w:snapToGrid w:val="0"/>
                <w:kern w:val="0"/>
                <w:sz w:val="24"/>
              </w:rPr>
            </w:pPr>
            <w:r>
              <w:rPr>
                <w:rFonts w:ascii="宋体" w:hAnsi="宋体" w:cs="宋体" w:hint="eastAsia"/>
                <w:bCs/>
                <w:snapToGrid w:val="0"/>
                <w:kern w:val="0"/>
                <w:sz w:val="24"/>
              </w:rPr>
              <w:t>130</w:t>
            </w:r>
          </w:p>
        </w:tc>
      </w:tr>
    </w:tbl>
    <w:p w:rsidR="00B33C2F" w:rsidRDefault="00B33C2F" w:rsidP="00B33C2F">
      <w:r>
        <w:lastRenderedPageBreak/>
        <w:t>附件</w:t>
      </w:r>
      <w:r>
        <w:rPr>
          <w:rFonts w:hint="eastAsia"/>
        </w:rPr>
        <w:t>4</w:t>
      </w:r>
    </w:p>
    <w:p w:rsidR="00B33C2F" w:rsidRDefault="00B33C2F" w:rsidP="00B33C2F">
      <w:pPr>
        <w:jc w:val="center"/>
        <w:rPr>
          <w:rFonts w:ascii="方正小标宋简体" w:eastAsia="方正小标宋简体" w:hAnsi="方正小标宋简体" w:cs="方正小标宋简体"/>
          <w:sz w:val="52"/>
          <w:szCs w:val="52"/>
        </w:rPr>
      </w:pPr>
      <w:r>
        <w:rPr>
          <w:rFonts w:ascii="方正小标宋简体" w:eastAsia="方正小标宋简体" w:hAnsi="方正小标宋简体" w:cs="方正小标宋简体" w:hint="eastAsia"/>
          <w:sz w:val="52"/>
          <w:szCs w:val="52"/>
        </w:rPr>
        <w:t>广州市池塘养殖水治理</w:t>
      </w:r>
    </w:p>
    <w:p w:rsidR="00B33C2F" w:rsidRDefault="00B33C2F" w:rsidP="00B33C2F"/>
    <w:p w:rsidR="00B33C2F" w:rsidRDefault="00B33C2F" w:rsidP="00B33C2F"/>
    <w:p w:rsidR="00B33C2F" w:rsidRDefault="00B33C2F" w:rsidP="00B33C2F"/>
    <w:p w:rsidR="00B33C2F" w:rsidRDefault="00B33C2F" w:rsidP="00B33C2F"/>
    <w:p w:rsidR="00B33C2F" w:rsidRDefault="00B33C2F" w:rsidP="00B33C2F"/>
    <w:p w:rsidR="00B33C2F" w:rsidRDefault="00B33C2F" w:rsidP="00B33C2F">
      <w:pPr>
        <w:jc w:val="center"/>
        <w:rPr>
          <w:rFonts w:ascii="方正小标宋简体" w:eastAsia="方正小标宋简体" w:hAnsi="方正小标宋简体" w:cs="方正小标宋简体"/>
          <w:sz w:val="84"/>
          <w:szCs w:val="84"/>
        </w:rPr>
      </w:pPr>
      <w:r>
        <w:rPr>
          <w:rFonts w:ascii="方正小标宋简体" w:eastAsia="方正小标宋简体" w:hAnsi="方正小标宋简体" w:cs="方正小标宋简体" w:hint="eastAsia"/>
          <w:sz w:val="84"/>
          <w:szCs w:val="84"/>
        </w:rPr>
        <w:t>承</w:t>
      </w:r>
    </w:p>
    <w:p w:rsidR="00B33C2F" w:rsidRDefault="00B33C2F" w:rsidP="00B33C2F">
      <w:pPr>
        <w:jc w:val="center"/>
        <w:rPr>
          <w:rFonts w:ascii="方正小标宋简体" w:eastAsia="方正小标宋简体" w:hAnsi="方正小标宋简体" w:cs="方正小标宋简体"/>
          <w:sz w:val="84"/>
          <w:szCs w:val="84"/>
        </w:rPr>
      </w:pPr>
    </w:p>
    <w:p w:rsidR="00B33C2F" w:rsidRDefault="00B33C2F" w:rsidP="00B33C2F">
      <w:pPr>
        <w:jc w:val="center"/>
        <w:rPr>
          <w:rFonts w:ascii="方正小标宋简体" w:eastAsia="方正小标宋简体" w:hAnsi="方正小标宋简体" w:cs="方正小标宋简体"/>
          <w:sz w:val="84"/>
          <w:szCs w:val="84"/>
        </w:rPr>
      </w:pPr>
      <w:r>
        <w:rPr>
          <w:rFonts w:ascii="方正小标宋简体" w:eastAsia="方正小标宋简体" w:hAnsi="方正小标宋简体" w:cs="方正小标宋简体" w:hint="eastAsia"/>
          <w:sz w:val="84"/>
          <w:szCs w:val="84"/>
        </w:rPr>
        <w:t>诺</w:t>
      </w:r>
    </w:p>
    <w:p w:rsidR="00B33C2F" w:rsidRDefault="00B33C2F" w:rsidP="00B33C2F">
      <w:pPr>
        <w:jc w:val="center"/>
        <w:rPr>
          <w:rFonts w:ascii="方正小标宋简体" w:eastAsia="方正小标宋简体" w:hAnsi="方正小标宋简体" w:cs="方正小标宋简体"/>
          <w:sz w:val="84"/>
          <w:szCs w:val="84"/>
        </w:rPr>
      </w:pPr>
    </w:p>
    <w:p w:rsidR="00B33C2F" w:rsidRDefault="00B33C2F" w:rsidP="00B33C2F">
      <w:pPr>
        <w:jc w:val="center"/>
      </w:pPr>
      <w:r>
        <w:rPr>
          <w:rFonts w:ascii="方正小标宋简体" w:eastAsia="方正小标宋简体" w:hAnsi="方正小标宋简体" w:cs="方正小标宋简体" w:hint="eastAsia"/>
          <w:sz w:val="84"/>
          <w:szCs w:val="84"/>
        </w:rPr>
        <w:t>书</w:t>
      </w:r>
    </w:p>
    <w:p w:rsidR="00B33C2F" w:rsidRDefault="00B33C2F" w:rsidP="00B33C2F"/>
    <w:p w:rsidR="00B33C2F" w:rsidRDefault="00B33C2F" w:rsidP="00B33C2F"/>
    <w:p w:rsidR="00B33C2F" w:rsidRDefault="00B33C2F" w:rsidP="00B33C2F"/>
    <w:p w:rsidR="00B33C2F" w:rsidRDefault="00B33C2F" w:rsidP="00B33C2F"/>
    <w:p w:rsidR="00B33C2F" w:rsidRDefault="00B33C2F" w:rsidP="00B33C2F"/>
    <w:p w:rsidR="00B33C2F" w:rsidRDefault="00B33C2F" w:rsidP="00B33C2F"/>
    <w:p w:rsidR="00B33C2F" w:rsidRDefault="00B33C2F" w:rsidP="00B33C2F"/>
    <w:p w:rsidR="00B33C2F" w:rsidRDefault="00B33C2F" w:rsidP="00B33C2F"/>
    <w:p w:rsidR="00B33C2F" w:rsidRDefault="00B33C2F" w:rsidP="00B33C2F"/>
    <w:p w:rsidR="00B33C2F" w:rsidRDefault="00B33C2F" w:rsidP="00B33C2F">
      <w:pPr>
        <w:ind w:firstLineChars="200" w:firstLine="600"/>
        <w:rPr>
          <w:rFonts w:ascii="仿宋_GB2312" w:eastAsia="仿宋_GB2312" w:hAnsi="仿宋_GB2312" w:cs="仿宋_GB2312"/>
          <w:sz w:val="30"/>
          <w:szCs w:val="30"/>
        </w:rPr>
      </w:pPr>
    </w:p>
    <w:p w:rsidR="00B33C2F" w:rsidRDefault="00B33C2F" w:rsidP="00B33C2F">
      <w:pPr>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根据《广州市池塘养殖水治理三年行动方案（2018-2020）》要求，为保证按时按质量完成池塘养殖水治理任务，确保养殖水排放达到治理目标，本养殖场承诺如下：</w:t>
      </w:r>
    </w:p>
    <w:p w:rsidR="00B33C2F" w:rsidRDefault="00B33C2F" w:rsidP="00B33C2F">
      <w:pPr>
        <w:numPr>
          <w:ilvl w:val="0"/>
          <w:numId w:val="5"/>
        </w:numPr>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对化学需氧量（</w:t>
      </w:r>
      <w:proofErr w:type="spellStart"/>
      <w:r>
        <w:rPr>
          <w:rFonts w:ascii="仿宋_GB2312" w:eastAsia="仿宋_GB2312" w:hAnsi="仿宋_GB2312" w:cs="仿宋_GB2312" w:hint="eastAsia"/>
          <w:sz w:val="30"/>
          <w:szCs w:val="30"/>
        </w:rPr>
        <w:t>COD</w:t>
      </w:r>
      <w:r>
        <w:rPr>
          <w:rFonts w:ascii="仿宋_GB2312" w:eastAsia="仿宋_GB2312" w:hAnsi="仿宋_GB2312" w:cs="仿宋_GB2312" w:hint="eastAsia"/>
          <w:sz w:val="30"/>
          <w:szCs w:val="30"/>
          <w:vertAlign w:val="subscript"/>
        </w:rPr>
        <w:t>Mn</w:t>
      </w:r>
      <w:proofErr w:type="spellEnd"/>
      <w:r>
        <w:rPr>
          <w:rFonts w:ascii="仿宋_GB2312" w:eastAsia="仿宋_GB2312" w:hAnsi="仿宋_GB2312" w:cs="仿宋_GB2312" w:hint="eastAsia"/>
          <w:sz w:val="30"/>
          <w:szCs w:val="30"/>
        </w:rPr>
        <w:t>）、总氮、总磷共三项指标进行治理。养殖水治理后循环利用或用于农业灌溉的，保证治理后水质达到《淡水池塘养殖水排放要求》（SC/T9101-2007），保证</w:t>
      </w:r>
      <w:r w:rsidRPr="00312312">
        <w:rPr>
          <w:rFonts w:ascii="仿宋_GB2312" w:eastAsia="仿宋_GB2312" w:hAnsi="仿宋_GB2312" w:cs="仿宋_GB2312" w:hint="eastAsia"/>
          <w:sz w:val="30"/>
          <w:szCs w:val="30"/>
          <w:u w:val="single"/>
        </w:rPr>
        <w:t>不达标</w:t>
      </w:r>
      <w:r>
        <w:rPr>
          <w:rFonts w:ascii="仿宋_GB2312" w:eastAsia="仿宋_GB2312" w:hAnsi="仿宋_GB2312" w:cs="仿宋_GB2312" w:hint="eastAsia"/>
          <w:sz w:val="30"/>
          <w:szCs w:val="30"/>
        </w:rPr>
        <w:t>不对外排放。养殖水治理后排放到附近河湖的，保证治理后水质达到所在区域相对应的地表水考核断面水质目标要求，保证达标排放。</w:t>
      </w:r>
    </w:p>
    <w:p w:rsidR="00B33C2F" w:rsidRDefault="00B33C2F" w:rsidP="00B33C2F">
      <w:pPr>
        <w:numPr>
          <w:ilvl w:val="0"/>
          <w:numId w:val="5"/>
        </w:numPr>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对水质经检测符合要求无需进行治理的池塘，实施严格管理，保持水质稳定，保证养殖水循环使用或达标排放。</w:t>
      </w:r>
    </w:p>
    <w:p w:rsidR="00B33C2F" w:rsidRDefault="00B33C2F" w:rsidP="00B33C2F">
      <w:pPr>
        <w:numPr>
          <w:ilvl w:val="0"/>
          <w:numId w:val="5"/>
        </w:numPr>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严禁偷排养殖用水等违法违规行为的发生，严禁瞒报养殖水水质异常情况，发现异常情况保证立即报告当地镇（街）农办。</w:t>
      </w:r>
    </w:p>
    <w:p w:rsidR="00B33C2F" w:rsidRDefault="00B33C2F" w:rsidP="00B33C2F">
      <w:pPr>
        <w:numPr>
          <w:ilvl w:val="0"/>
          <w:numId w:val="5"/>
        </w:numPr>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配合各级政府管理部门做好池塘养殖循环用水的调查监测、验收和监督管理等工作。</w:t>
      </w:r>
    </w:p>
    <w:p w:rsidR="00B33C2F" w:rsidRDefault="00B33C2F" w:rsidP="00B33C2F">
      <w:pPr>
        <w:rPr>
          <w:rFonts w:ascii="仿宋_GB2312" w:eastAsia="仿宋_GB2312" w:hAnsi="仿宋_GB2312" w:cs="仿宋_GB2312"/>
          <w:sz w:val="30"/>
          <w:szCs w:val="30"/>
        </w:rPr>
      </w:pPr>
    </w:p>
    <w:p w:rsidR="00B33C2F" w:rsidRDefault="00B33C2F" w:rsidP="00B33C2F">
      <w:pPr>
        <w:rPr>
          <w:rFonts w:ascii="仿宋_GB2312" w:eastAsia="仿宋_GB2312" w:hAnsi="仿宋_GB2312" w:cs="仿宋_GB2312"/>
          <w:sz w:val="30"/>
          <w:szCs w:val="30"/>
        </w:rPr>
      </w:pPr>
    </w:p>
    <w:p w:rsidR="00B33C2F" w:rsidRDefault="00B33C2F" w:rsidP="00B33C2F">
      <w:pPr>
        <w:rPr>
          <w:rFonts w:ascii="仿宋_GB2312" w:eastAsia="仿宋_GB2312" w:hAnsi="仿宋_GB2312" w:cs="仿宋_GB2312"/>
          <w:sz w:val="30"/>
          <w:szCs w:val="30"/>
        </w:rPr>
      </w:pPr>
    </w:p>
    <w:p w:rsidR="00B33C2F" w:rsidRDefault="00B33C2F" w:rsidP="00B33C2F">
      <w:pPr>
        <w:wordWrap w:val="0"/>
        <w:jc w:val="righ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承诺人：            </w:t>
      </w:r>
    </w:p>
    <w:p w:rsidR="00B33C2F" w:rsidRDefault="00B33C2F" w:rsidP="00B33C2F">
      <w:pPr>
        <w:wordWrap w:val="0"/>
        <w:jc w:val="right"/>
        <w:rPr>
          <w:rFonts w:ascii="仿宋_GB2312" w:eastAsia="仿宋_GB2312" w:hAnsi="仿宋_GB2312" w:cs="仿宋_GB2312"/>
          <w:sz w:val="32"/>
          <w:szCs w:val="32"/>
        </w:rPr>
      </w:pPr>
      <w:r>
        <w:rPr>
          <w:rFonts w:ascii="仿宋_GB2312" w:eastAsia="仿宋_GB2312" w:hAnsi="仿宋_GB2312" w:cs="仿宋_GB2312" w:hint="eastAsia"/>
          <w:sz w:val="30"/>
          <w:szCs w:val="30"/>
        </w:rPr>
        <w:t>日期：</w:t>
      </w:r>
      <w:r>
        <w:rPr>
          <w:rFonts w:ascii="仿宋_GB2312" w:eastAsia="仿宋_GB2312" w:hAnsi="仿宋_GB2312" w:cs="仿宋_GB2312" w:hint="eastAsia"/>
          <w:sz w:val="32"/>
          <w:szCs w:val="32"/>
        </w:rPr>
        <w:t xml:space="preserve">             </w:t>
      </w:r>
    </w:p>
    <w:p w:rsidR="00B33C2F" w:rsidRDefault="00B33C2F" w:rsidP="00B33C2F">
      <w:pPr>
        <w:rPr>
          <w:rFonts w:ascii="Times New Roman" w:hAnsi="Times New Roman" w:hint="eastAsia"/>
          <w:sz w:val="30"/>
          <w:szCs w:val="30"/>
          <w:lang w:bidi="ar"/>
        </w:rPr>
      </w:pPr>
    </w:p>
    <w:p w:rsidR="00B33C2F" w:rsidRDefault="00B33C2F" w:rsidP="00B33C2F">
      <w:pPr>
        <w:rPr>
          <w:rFonts w:ascii="Times New Roman" w:hAnsi="Times New Roman"/>
          <w:sz w:val="30"/>
          <w:szCs w:val="30"/>
          <w:lang w:bidi="ar"/>
        </w:rPr>
      </w:pPr>
      <w:r>
        <w:rPr>
          <w:rFonts w:ascii="Times New Roman" w:hAnsi="Times New Roman" w:hint="eastAsia"/>
          <w:sz w:val="30"/>
          <w:szCs w:val="30"/>
          <w:lang w:bidi="ar"/>
        </w:rPr>
        <w:lastRenderedPageBreak/>
        <w:t>附件</w:t>
      </w:r>
      <w:r>
        <w:rPr>
          <w:rFonts w:ascii="Times New Roman" w:hAnsi="Times New Roman" w:hint="eastAsia"/>
          <w:sz w:val="30"/>
          <w:szCs w:val="30"/>
          <w:lang w:bidi="ar"/>
        </w:rPr>
        <w:t>5</w:t>
      </w:r>
    </w:p>
    <w:p w:rsidR="00B33C2F" w:rsidRDefault="00B33C2F" w:rsidP="00B33C2F">
      <w:pPr>
        <w:keepNext/>
        <w:keepLines/>
        <w:spacing w:before="260" w:after="260" w:line="416" w:lineRule="auto"/>
        <w:jc w:val="center"/>
        <w:outlineLvl w:val="1"/>
        <w:rPr>
          <w:rFonts w:ascii="Cambria" w:hAnsi="Cambria"/>
          <w:b/>
          <w:bCs/>
          <w:sz w:val="32"/>
          <w:szCs w:val="32"/>
        </w:rPr>
      </w:pPr>
      <w:r>
        <w:rPr>
          <w:rFonts w:ascii="Cambria" w:hAnsi="Cambria" w:hint="eastAsia"/>
          <w:b/>
          <w:bCs/>
          <w:sz w:val="32"/>
          <w:szCs w:val="32"/>
        </w:rPr>
        <w:t>土地交接记录表</w:t>
      </w:r>
    </w:p>
    <w:p w:rsidR="00B33C2F" w:rsidRDefault="00B33C2F" w:rsidP="00B33C2F">
      <w:pPr>
        <w:widowControl/>
        <w:shd w:val="clear" w:color="auto" w:fill="FFFFFF"/>
        <w:spacing w:after="150"/>
        <w:ind w:firstLine="480"/>
        <w:jc w:val="left"/>
        <w:rPr>
          <w:rFonts w:ascii="微软雅黑" w:eastAsia="微软雅黑" w:hAnsi="微软雅黑" w:cs="宋体"/>
          <w:color w:val="555555"/>
          <w:kern w:val="0"/>
          <w:szCs w:val="21"/>
        </w:rPr>
      </w:pPr>
      <w:r>
        <w:rPr>
          <w:rFonts w:ascii="微软雅黑" w:eastAsia="微软雅黑" w:hAnsi="微软雅黑" w:cs="宋体" w:hint="eastAsia"/>
          <w:color w:val="555555"/>
          <w:kern w:val="0"/>
          <w:szCs w:val="21"/>
        </w:rPr>
        <w:t>垦区：沙尾垦区</w:t>
      </w:r>
    </w:p>
    <w:tbl>
      <w:tblPr>
        <w:tblW w:w="9647" w:type="dxa"/>
        <w:tblInd w:w="-65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1513"/>
        <w:gridCol w:w="1047"/>
        <w:gridCol w:w="3347"/>
        <w:gridCol w:w="3740"/>
      </w:tblGrid>
      <w:tr w:rsidR="00B33C2F" w:rsidTr="0060122A">
        <w:tc>
          <w:tcPr>
            <w:tcW w:w="1513"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B33C2F" w:rsidRDefault="00B33C2F" w:rsidP="0060122A">
            <w:pPr>
              <w:widowControl/>
              <w:jc w:val="center"/>
              <w:rPr>
                <w:rFonts w:ascii="微软雅黑" w:eastAsia="微软雅黑" w:hAnsi="微软雅黑" w:cs="宋体"/>
                <w:color w:val="555555"/>
                <w:kern w:val="0"/>
                <w:szCs w:val="21"/>
              </w:rPr>
            </w:pPr>
            <w:proofErr w:type="gramStart"/>
            <w:r>
              <w:rPr>
                <w:rFonts w:ascii="微软雅黑" w:eastAsia="微软雅黑" w:hAnsi="微软雅黑" w:cs="宋体" w:hint="eastAsia"/>
                <w:color w:val="555555"/>
                <w:kern w:val="0"/>
                <w:szCs w:val="21"/>
              </w:rPr>
              <w:t>田号</w:t>
            </w:r>
            <w:proofErr w:type="gramEnd"/>
          </w:p>
        </w:tc>
        <w:tc>
          <w:tcPr>
            <w:tcW w:w="1047"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B33C2F" w:rsidRDefault="00B33C2F" w:rsidP="0060122A">
            <w:pPr>
              <w:widowControl/>
              <w:jc w:val="center"/>
              <w:rPr>
                <w:rFonts w:ascii="微软雅黑" w:eastAsia="微软雅黑" w:hAnsi="微软雅黑" w:cs="宋体"/>
                <w:color w:val="555555"/>
                <w:kern w:val="0"/>
                <w:szCs w:val="21"/>
              </w:rPr>
            </w:pPr>
            <w:r>
              <w:rPr>
                <w:rFonts w:ascii="微软雅黑" w:eastAsia="微软雅黑" w:hAnsi="微软雅黑" w:cs="宋体" w:hint="eastAsia"/>
                <w:color w:val="555555"/>
                <w:kern w:val="0"/>
                <w:szCs w:val="21"/>
              </w:rPr>
              <w:t>面积（亩）</w:t>
            </w:r>
          </w:p>
        </w:tc>
        <w:tc>
          <w:tcPr>
            <w:tcW w:w="7087"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B33C2F" w:rsidRDefault="00B33C2F" w:rsidP="0060122A">
            <w:pPr>
              <w:widowControl/>
              <w:jc w:val="center"/>
              <w:rPr>
                <w:rFonts w:ascii="微软雅黑" w:eastAsia="微软雅黑" w:hAnsi="微软雅黑" w:cs="宋体"/>
                <w:color w:val="555555"/>
                <w:kern w:val="0"/>
                <w:szCs w:val="21"/>
              </w:rPr>
            </w:pPr>
            <w:r>
              <w:rPr>
                <w:rFonts w:ascii="微软雅黑" w:eastAsia="微软雅黑" w:hAnsi="微软雅黑" w:cs="宋体" w:hint="eastAsia"/>
                <w:color w:val="555555"/>
                <w:kern w:val="0"/>
                <w:szCs w:val="21"/>
              </w:rPr>
              <w:t xml:space="preserve">农 田 交 接 情 </w:t>
            </w:r>
            <w:proofErr w:type="gramStart"/>
            <w:r>
              <w:rPr>
                <w:rFonts w:ascii="微软雅黑" w:eastAsia="微软雅黑" w:hAnsi="微软雅黑" w:cs="宋体" w:hint="eastAsia"/>
                <w:color w:val="555555"/>
                <w:kern w:val="0"/>
                <w:szCs w:val="21"/>
              </w:rPr>
              <w:t>况</w:t>
            </w:r>
            <w:proofErr w:type="gramEnd"/>
          </w:p>
        </w:tc>
      </w:tr>
      <w:tr w:rsidR="00B33C2F" w:rsidTr="0060122A">
        <w:tc>
          <w:tcPr>
            <w:tcW w:w="1513"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B33C2F" w:rsidRDefault="00B33C2F" w:rsidP="0060122A">
            <w:pPr>
              <w:widowControl/>
              <w:jc w:val="left"/>
              <w:rPr>
                <w:rFonts w:ascii="微软雅黑" w:eastAsia="微软雅黑" w:hAnsi="微软雅黑" w:cs="宋体"/>
                <w:color w:val="555555"/>
                <w:kern w:val="0"/>
                <w:szCs w:val="21"/>
              </w:rPr>
            </w:pPr>
          </w:p>
        </w:tc>
        <w:tc>
          <w:tcPr>
            <w:tcW w:w="1047"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B33C2F" w:rsidRDefault="00B33C2F" w:rsidP="0060122A">
            <w:pPr>
              <w:widowControl/>
              <w:jc w:val="left"/>
              <w:rPr>
                <w:rFonts w:ascii="微软雅黑" w:eastAsia="微软雅黑" w:hAnsi="微软雅黑" w:cs="宋体"/>
                <w:color w:val="555555"/>
                <w:kern w:val="0"/>
                <w:szCs w:val="21"/>
              </w:rPr>
            </w:pPr>
          </w:p>
        </w:tc>
        <w:tc>
          <w:tcPr>
            <w:tcW w:w="3347" w:type="dxa"/>
            <w:tcBorders>
              <w:top w:val="outset" w:sz="6" w:space="0" w:color="auto"/>
              <w:left w:val="outset" w:sz="6" w:space="0" w:color="auto"/>
              <w:bottom w:val="outset" w:sz="6" w:space="0" w:color="auto"/>
              <w:right w:val="outset" w:sz="6" w:space="0" w:color="auto"/>
            </w:tcBorders>
            <w:shd w:val="clear" w:color="auto" w:fill="FFFFFF"/>
            <w:vAlign w:val="center"/>
          </w:tcPr>
          <w:p w:rsidR="00B33C2F" w:rsidRDefault="00B33C2F" w:rsidP="0060122A">
            <w:pPr>
              <w:widowControl/>
              <w:jc w:val="center"/>
              <w:rPr>
                <w:rFonts w:ascii="微软雅黑" w:eastAsia="微软雅黑" w:hAnsi="微软雅黑" w:cs="宋体"/>
                <w:color w:val="555555"/>
                <w:kern w:val="0"/>
                <w:szCs w:val="21"/>
              </w:rPr>
            </w:pPr>
            <w:r>
              <w:rPr>
                <w:rFonts w:ascii="微软雅黑" w:eastAsia="微软雅黑" w:hAnsi="微软雅黑" w:cs="宋体" w:hint="eastAsia"/>
                <w:color w:val="555555"/>
                <w:kern w:val="0"/>
                <w:szCs w:val="21"/>
              </w:rPr>
              <w:t>移交单位（部门）</w:t>
            </w:r>
          </w:p>
        </w:tc>
        <w:tc>
          <w:tcPr>
            <w:tcW w:w="3740" w:type="dxa"/>
            <w:tcBorders>
              <w:top w:val="outset" w:sz="6" w:space="0" w:color="auto"/>
              <w:left w:val="outset" w:sz="6" w:space="0" w:color="auto"/>
              <w:bottom w:val="outset" w:sz="6" w:space="0" w:color="auto"/>
              <w:right w:val="outset" w:sz="6" w:space="0" w:color="auto"/>
            </w:tcBorders>
            <w:shd w:val="clear" w:color="auto" w:fill="FFFFFF"/>
            <w:vAlign w:val="center"/>
          </w:tcPr>
          <w:p w:rsidR="00B33C2F" w:rsidRDefault="00B33C2F" w:rsidP="0060122A">
            <w:pPr>
              <w:widowControl/>
              <w:jc w:val="center"/>
              <w:rPr>
                <w:rFonts w:ascii="微软雅黑" w:eastAsia="微软雅黑" w:hAnsi="微软雅黑" w:cs="宋体"/>
                <w:color w:val="555555"/>
                <w:kern w:val="0"/>
                <w:szCs w:val="21"/>
              </w:rPr>
            </w:pPr>
            <w:r>
              <w:rPr>
                <w:rFonts w:ascii="微软雅黑" w:eastAsia="微软雅黑" w:hAnsi="微软雅黑" w:cs="宋体" w:hint="eastAsia"/>
                <w:color w:val="555555"/>
                <w:kern w:val="0"/>
                <w:szCs w:val="21"/>
              </w:rPr>
              <w:t>承租单位</w:t>
            </w:r>
          </w:p>
        </w:tc>
      </w:tr>
      <w:tr w:rsidR="00B33C2F" w:rsidTr="0060122A">
        <w:tc>
          <w:tcPr>
            <w:tcW w:w="1513" w:type="dxa"/>
            <w:tcBorders>
              <w:top w:val="outset" w:sz="6" w:space="0" w:color="auto"/>
              <w:left w:val="outset" w:sz="6" w:space="0" w:color="auto"/>
              <w:bottom w:val="outset" w:sz="6" w:space="0" w:color="auto"/>
              <w:right w:val="outset" w:sz="6" w:space="0" w:color="auto"/>
            </w:tcBorders>
            <w:shd w:val="clear" w:color="auto" w:fill="FFFFFF"/>
            <w:vAlign w:val="center"/>
          </w:tcPr>
          <w:p w:rsidR="00B33C2F" w:rsidRDefault="00B33C2F" w:rsidP="0060122A">
            <w:pPr>
              <w:widowControl/>
              <w:jc w:val="center"/>
              <w:rPr>
                <w:rFonts w:ascii="微软雅黑" w:eastAsia="微软雅黑" w:hAnsi="微软雅黑" w:cs="宋体"/>
                <w:color w:val="555555"/>
                <w:kern w:val="0"/>
                <w:szCs w:val="21"/>
              </w:rPr>
            </w:pPr>
          </w:p>
        </w:tc>
        <w:tc>
          <w:tcPr>
            <w:tcW w:w="1047" w:type="dxa"/>
            <w:tcBorders>
              <w:top w:val="outset" w:sz="6" w:space="0" w:color="auto"/>
              <w:left w:val="outset" w:sz="6" w:space="0" w:color="auto"/>
              <w:bottom w:val="outset" w:sz="6" w:space="0" w:color="auto"/>
              <w:right w:val="outset" w:sz="6" w:space="0" w:color="auto"/>
            </w:tcBorders>
            <w:shd w:val="clear" w:color="auto" w:fill="FFFFFF"/>
            <w:vAlign w:val="center"/>
          </w:tcPr>
          <w:p w:rsidR="00B33C2F" w:rsidRDefault="00B33C2F" w:rsidP="0060122A">
            <w:pPr>
              <w:widowControl/>
              <w:jc w:val="center"/>
              <w:rPr>
                <w:rFonts w:ascii="微软雅黑" w:eastAsia="微软雅黑" w:hAnsi="微软雅黑" w:cs="宋体"/>
                <w:color w:val="555555"/>
                <w:kern w:val="0"/>
                <w:szCs w:val="21"/>
              </w:rPr>
            </w:pPr>
          </w:p>
        </w:tc>
        <w:tc>
          <w:tcPr>
            <w:tcW w:w="3347" w:type="dxa"/>
            <w:tcBorders>
              <w:top w:val="outset" w:sz="6" w:space="0" w:color="auto"/>
              <w:left w:val="outset" w:sz="6" w:space="0" w:color="auto"/>
              <w:bottom w:val="outset" w:sz="6" w:space="0" w:color="auto"/>
              <w:right w:val="outset" w:sz="6" w:space="0" w:color="auto"/>
            </w:tcBorders>
            <w:shd w:val="clear" w:color="auto" w:fill="FFFFFF"/>
            <w:vAlign w:val="center"/>
          </w:tcPr>
          <w:p w:rsidR="00B33C2F" w:rsidRDefault="00B33C2F" w:rsidP="0060122A">
            <w:pPr>
              <w:widowControl/>
              <w:jc w:val="left"/>
              <w:rPr>
                <w:rFonts w:ascii="微软雅黑" w:eastAsia="微软雅黑" w:hAnsi="微软雅黑" w:cs="宋体"/>
                <w:color w:val="555555"/>
                <w:kern w:val="0"/>
                <w:szCs w:val="21"/>
              </w:rPr>
            </w:pPr>
          </w:p>
        </w:tc>
        <w:tc>
          <w:tcPr>
            <w:tcW w:w="3740" w:type="dxa"/>
            <w:tcBorders>
              <w:top w:val="outset" w:sz="6" w:space="0" w:color="auto"/>
              <w:left w:val="outset" w:sz="6" w:space="0" w:color="auto"/>
              <w:bottom w:val="outset" w:sz="6" w:space="0" w:color="auto"/>
              <w:right w:val="outset" w:sz="6" w:space="0" w:color="auto"/>
            </w:tcBorders>
            <w:shd w:val="clear" w:color="auto" w:fill="FFFFFF"/>
            <w:vAlign w:val="center"/>
          </w:tcPr>
          <w:p w:rsidR="00B33C2F" w:rsidRDefault="00B33C2F" w:rsidP="0060122A">
            <w:pPr>
              <w:widowControl/>
              <w:jc w:val="left"/>
              <w:rPr>
                <w:rFonts w:ascii="微软雅黑" w:eastAsia="微软雅黑" w:hAnsi="微软雅黑" w:cs="宋体"/>
                <w:color w:val="555555"/>
                <w:kern w:val="0"/>
                <w:szCs w:val="21"/>
              </w:rPr>
            </w:pPr>
          </w:p>
        </w:tc>
      </w:tr>
      <w:tr w:rsidR="00B33C2F" w:rsidTr="0060122A">
        <w:tc>
          <w:tcPr>
            <w:tcW w:w="256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B33C2F" w:rsidRDefault="00B33C2F" w:rsidP="0060122A">
            <w:pPr>
              <w:widowControl/>
              <w:jc w:val="left"/>
              <w:rPr>
                <w:rFonts w:ascii="微软雅黑" w:eastAsia="微软雅黑" w:hAnsi="微软雅黑" w:cs="宋体"/>
                <w:color w:val="555555"/>
                <w:kern w:val="0"/>
                <w:szCs w:val="21"/>
              </w:rPr>
            </w:pPr>
            <w:r>
              <w:rPr>
                <w:rFonts w:ascii="微软雅黑" w:eastAsia="微软雅黑" w:hAnsi="微软雅黑" w:cs="宋体" w:hint="eastAsia"/>
                <w:color w:val="555555"/>
                <w:kern w:val="0"/>
                <w:szCs w:val="21"/>
              </w:rPr>
              <w:t>农田现场情况</w:t>
            </w:r>
          </w:p>
        </w:tc>
        <w:tc>
          <w:tcPr>
            <w:tcW w:w="3347" w:type="dxa"/>
            <w:tcBorders>
              <w:top w:val="outset" w:sz="6" w:space="0" w:color="auto"/>
              <w:left w:val="outset" w:sz="6" w:space="0" w:color="auto"/>
              <w:bottom w:val="outset" w:sz="6" w:space="0" w:color="auto"/>
              <w:right w:val="outset" w:sz="6" w:space="0" w:color="auto"/>
            </w:tcBorders>
            <w:shd w:val="clear" w:color="auto" w:fill="FFFFFF"/>
            <w:vAlign w:val="center"/>
          </w:tcPr>
          <w:p w:rsidR="00B33C2F" w:rsidRDefault="00B33C2F" w:rsidP="0060122A">
            <w:pPr>
              <w:widowControl/>
              <w:jc w:val="left"/>
              <w:rPr>
                <w:rFonts w:ascii="微软雅黑" w:eastAsia="微软雅黑" w:hAnsi="微软雅黑" w:cs="宋体"/>
                <w:color w:val="555555"/>
                <w:kern w:val="0"/>
                <w:szCs w:val="21"/>
              </w:rPr>
            </w:pPr>
            <w:r>
              <w:rPr>
                <w:rFonts w:ascii="微软雅黑" w:eastAsia="微软雅黑" w:hAnsi="微软雅黑" w:cs="宋体" w:hint="eastAsia"/>
                <w:color w:val="555555"/>
                <w:kern w:val="0"/>
                <w:szCs w:val="21"/>
              </w:rPr>
              <w:t>移交单位盖章</w:t>
            </w:r>
          </w:p>
        </w:tc>
        <w:tc>
          <w:tcPr>
            <w:tcW w:w="3740" w:type="dxa"/>
            <w:tcBorders>
              <w:top w:val="outset" w:sz="6" w:space="0" w:color="auto"/>
              <w:left w:val="outset" w:sz="6" w:space="0" w:color="auto"/>
              <w:bottom w:val="outset" w:sz="6" w:space="0" w:color="auto"/>
              <w:right w:val="outset" w:sz="6" w:space="0" w:color="auto"/>
            </w:tcBorders>
            <w:shd w:val="clear" w:color="auto" w:fill="FFFFFF"/>
            <w:vAlign w:val="center"/>
          </w:tcPr>
          <w:p w:rsidR="00B33C2F" w:rsidRDefault="00B33C2F" w:rsidP="0060122A">
            <w:pPr>
              <w:widowControl/>
              <w:jc w:val="left"/>
              <w:rPr>
                <w:rFonts w:ascii="微软雅黑" w:eastAsia="微软雅黑" w:hAnsi="微软雅黑" w:cs="宋体"/>
                <w:color w:val="555555"/>
                <w:kern w:val="0"/>
                <w:szCs w:val="21"/>
              </w:rPr>
            </w:pPr>
            <w:r>
              <w:rPr>
                <w:rFonts w:ascii="微软雅黑" w:eastAsia="微软雅黑" w:hAnsi="微软雅黑" w:cs="宋体" w:hint="eastAsia"/>
                <w:color w:val="555555"/>
                <w:kern w:val="0"/>
                <w:szCs w:val="21"/>
              </w:rPr>
              <w:t>承租单位盖章</w:t>
            </w:r>
          </w:p>
        </w:tc>
      </w:tr>
      <w:tr w:rsidR="00B33C2F" w:rsidTr="0060122A">
        <w:tc>
          <w:tcPr>
            <w:tcW w:w="2560"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B33C2F" w:rsidRDefault="00B33C2F" w:rsidP="0060122A">
            <w:pPr>
              <w:widowControl/>
              <w:jc w:val="left"/>
              <w:rPr>
                <w:rFonts w:ascii="微软雅黑" w:eastAsia="微软雅黑" w:hAnsi="微软雅黑" w:cs="宋体"/>
                <w:color w:val="555555"/>
                <w:kern w:val="0"/>
                <w:szCs w:val="21"/>
              </w:rPr>
            </w:pPr>
            <w:r>
              <w:rPr>
                <w:rFonts w:ascii="微软雅黑" w:eastAsia="微软雅黑" w:hAnsi="微软雅黑" w:cs="宋体" w:hint="eastAsia"/>
                <w:color w:val="555555"/>
                <w:kern w:val="0"/>
                <w:szCs w:val="21"/>
              </w:rPr>
              <w:t>鱼塘</w:t>
            </w:r>
          </w:p>
        </w:tc>
        <w:tc>
          <w:tcPr>
            <w:tcW w:w="3347" w:type="dxa"/>
            <w:tcBorders>
              <w:top w:val="outset" w:sz="6" w:space="0" w:color="auto"/>
              <w:left w:val="outset" w:sz="6" w:space="0" w:color="auto"/>
              <w:bottom w:val="outset" w:sz="6" w:space="0" w:color="auto"/>
              <w:right w:val="outset" w:sz="6" w:space="0" w:color="auto"/>
            </w:tcBorders>
            <w:shd w:val="clear" w:color="auto" w:fill="FFFFFF"/>
            <w:vAlign w:val="center"/>
          </w:tcPr>
          <w:p w:rsidR="00B33C2F" w:rsidRDefault="00B33C2F" w:rsidP="0060122A">
            <w:pPr>
              <w:widowControl/>
              <w:jc w:val="left"/>
              <w:rPr>
                <w:rFonts w:ascii="微软雅黑" w:eastAsia="微软雅黑" w:hAnsi="微软雅黑" w:cs="宋体"/>
                <w:color w:val="555555"/>
                <w:kern w:val="0"/>
                <w:szCs w:val="21"/>
              </w:rPr>
            </w:pPr>
          </w:p>
        </w:tc>
        <w:tc>
          <w:tcPr>
            <w:tcW w:w="3740" w:type="dxa"/>
            <w:tcBorders>
              <w:top w:val="outset" w:sz="6" w:space="0" w:color="auto"/>
              <w:left w:val="outset" w:sz="6" w:space="0" w:color="auto"/>
              <w:bottom w:val="outset" w:sz="6" w:space="0" w:color="auto"/>
              <w:right w:val="outset" w:sz="6" w:space="0" w:color="auto"/>
            </w:tcBorders>
            <w:shd w:val="clear" w:color="auto" w:fill="FFFFFF"/>
            <w:vAlign w:val="center"/>
          </w:tcPr>
          <w:p w:rsidR="00B33C2F" w:rsidRDefault="00B33C2F" w:rsidP="0060122A">
            <w:pPr>
              <w:widowControl/>
              <w:jc w:val="left"/>
              <w:rPr>
                <w:rFonts w:ascii="微软雅黑" w:eastAsia="微软雅黑" w:hAnsi="微软雅黑" w:cs="宋体"/>
                <w:color w:val="555555"/>
                <w:kern w:val="0"/>
                <w:szCs w:val="21"/>
              </w:rPr>
            </w:pPr>
          </w:p>
        </w:tc>
      </w:tr>
      <w:tr w:rsidR="00B33C2F" w:rsidTr="0060122A">
        <w:tc>
          <w:tcPr>
            <w:tcW w:w="9647" w:type="dxa"/>
            <w:gridSpan w:val="4"/>
            <w:tcBorders>
              <w:top w:val="outset" w:sz="6" w:space="0" w:color="auto"/>
              <w:left w:val="outset" w:sz="6" w:space="0" w:color="auto"/>
              <w:bottom w:val="outset" w:sz="6" w:space="0" w:color="auto"/>
              <w:right w:val="outset" w:sz="6" w:space="0" w:color="auto"/>
            </w:tcBorders>
            <w:shd w:val="clear" w:color="auto" w:fill="FFFFFF"/>
            <w:vAlign w:val="center"/>
          </w:tcPr>
          <w:p w:rsidR="00B33C2F" w:rsidRDefault="00B33C2F" w:rsidP="0060122A">
            <w:pPr>
              <w:widowControl/>
              <w:jc w:val="left"/>
              <w:rPr>
                <w:rFonts w:ascii="微软雅黑" w:eastAsia="微软雅黑" w:hAnsi="微软雅黑" w:cs="宋体"/>
                <w:color w:val="555555"/>
                <w:kern w:val="0"/>
                <w:szCs w:val="21"/>
              </w:rPr>
            </w:pPr>
            <w:r>
              <w:rPr>
                <w:rFonts w:ascii="微软雅黑" w:eastAsia="微软雅黑" w:hAnsi="微软雅黑" w:cs="宋体" w:hint="eastAsia"/>
                <w:color w:val="555555"/>
                <w:kern w:val="0"/>
                <w:szCs w:val="21"/>
              </w:rPr>
              <w:t>说明：</w:t>
            </w:r>
          </w:p>
        </w:tc>
      </w:tr>
    </w:tbl>
    <w:p w:rsidR="00B33C2F" w:rsidRDefault="00B33C2F" w:rsidP="00B33C2F">
      <w:pPr>
        <w:widowControl/>
        <w:shd w:val="clear" w:color="auto" w:fill="FFFFFF"/>
        <w:spacing w:after="150"/>
        <w:ind w:firstLine="480"/>
        <w:jc w:val="left"/>
        <w:rPr>
          <w:rFonts w:ascii="微软雅黑" w:eastAsia="微软雅黑" w:hAnsi="微软雅黑" w:cs="宋体"/>
          <w:color w:val="555555"/>
          <w:kern w:val="0"/>
          <w:szCs w:val="21"/>
        </w:rPr>
      </w:pPr>
      <w:r>
        <w:rPr>
          <w:rFonts w:ascii="微软雅黑" w:eastAsia="微软雅黑" w:hAnsi="微软雅黑" w:cs="宋体" w:hint="eastAsia"/>
          <w:color w:val="555555"/>
          <w:kern w:val="0"/>
          <w:szCs w:val="21"/>
        </w:rPr>
        <w:t>日期：     年   月   日</w:t>
      </w:r>
    </w:p>
    <w:p w:rsidR="00D534D0" w:rsidRDefault="00D534D0">
      <w:bookmarkStart w:id="0" w:name="_GoBack"/>
      <w:bookmarkEnd w:id="0"/>
    </w:p>
    <w:sectPr w:rsidR="00D534D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decorative"/>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default"/>
    <w:sig w:usb0="00000000"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95C9D3"/>
    <w:multiLevelType w:val="singleLevel"/>
    <w:tmpl w:val="A295C9D3"/>
    <w:lvl w:ilvl="0">
      <w:start w:val="1"/>
      <w:numFmt w:val="decimal"/>
      <w:suff w:val="nothing"/>
      <w:lvlText w:val="%1、"/>
      <w:lvlJc w:val="left"/>
    </w:lvl>
  </w:abstractNum>
  <w:abstractNum w:abstractNumId="1">
    <w:nsid w:val="F516A66B"/>
    <w:multiLevelType w:val="singleLevel"/>
    <w:tmpl w:val="F516A66B"/>
    <w:lvl w:ilvl="0">
      <w:start w:val="1"/>
      <w:numFmt w:val="decimal"/>
      <w:suff w:val="nothing"/>
      <w:lvlText w:val="%1、"/>
      <w:lvlJc w:val="left"/>
    </w:lvl>
  </w:abstractNum>
  <w:abstractNum w:abstractNumId="2">
    <w:nsid w:val="08907348"/>
    <w:multiLevelType w:val="singleLevel"/>
    <w:tmpl w:val="08907348"/>
    <w:lvl w:ilvl="0">
      <w:start w:val="1"/>
      <w:numFmt w:val="decimal"/>
      <w:suff w:val="nothing"/>
      <w:lvlText w:val="%1、"/>
      <w:lvlJc w:val="left"/>
    </w:lvl>
  </w:abstractNum>
  <w:abstractNum w:abstractNumId="3">
    <w:nsid w:val="335EF3F8"/>
    <w:multiLevelType w:val="singleLevel"/>
    <w:tmpl w:val="335EF3F8"/>
    <w:lvl w:ilvl="0">
      <w:start w:val="1"/>
      <w:numFmt w:val="decimal"/>
      <w:suff w:val="nothing"/>
      <w:lvlText w:val="%1、"/>
      <w:lvlJc w:val="left"/>
    </w:lvl>
  </w:abstractNum>
  <w:abstractNum w:abstractNumId="4">
    <w:nsid w:val="4307283A"/>
    <w:multiLevelType w:val="singleLevel"/>
    <w:tmpl w:val="4307283A"/>
    <w:lvl w:ilvl="0">
      <w:start w:val="1"/>
      <w:numFmt w:val="chineseCounting"/>
      <w:suff w:val="nothing"/>
      <w:lvlText w:val="%1、"/>
      <w:lvlJc w:val="left"/>
      <w:rPr>
        <w:rFonts w:hint="eastAsia"/>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C2F"/>
    <w:rsid w:val="00B33C2F"/>
    <w:rsid w:val="00D534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C2F"/>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
    <w:qFormat/>
    <w:rsid w:val="00B33C2F"/>
    <w:pPr>
      <w:tabs>
        <w:tab w:val="left" w:pos="7560"/>
      </w:tabs>
      <w:ind w:firstLine="708"/>
    </w:pPr>
    <w:rPr>
      <w:rFonts w:ascii="仿宋_GB2312" w:eastAsia="Times New Roman" w:hAnsi="Times New Roman"/>
      <w:szCs w:val="32"/>
      <w:lang w:val="en-US" w:eastAsia="zh-CN"/>
    </w:rPr>
  </w:style>
  <w:style w:type="character" w:customStyle="1" w:styleId="2Char">
    <w:name w:val="正文文本缩进 2 Char"/>
    <w:basedOn w:val="a0"/>
    <w:link w:val="2"/>
    <w:rsid w:val="00B33C2F"/>
    <w:rPr>
      <w:rFonts w:ascii="仿宋_GB2312" w:eastAsia="Times New Roman" w:hAnsi="Times New Roman" w:cs="Times New Roman"/>
      <w:szCs w:val="3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C2F"/>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
    <w:qFormat/>
    <w:rsid w:val="00B33C2F"/>
    <w:pPr>
      <w:tabs>
        <w:tab w:val="left" w:pos="7560"/>
      </w:tabs>
      <w:ind w:firstLine="708"/>
    </w:pPr>
    <w:rPr>
      <w:rFonts w:ascii="仿宋_GB2312" w:eastAsia="Times New Roman" w:hAnsi="Times New Roman"/>
      <w:szCs w:val="32"/>
      <w:lang w:val="en-US" w:eastAsia="zh-CN"/>
    </w:rPr>
  </w:style>
  <w:style w:type="character" w:customStyle="1" w:styleId="2Char">
    <w:name w:val="正文文本缩进 2 Char"/>
    <w:basedOn w:val="a0"/>
    <w:link w:val="2"/>
    <w:rsid w:val="00B33C2F"/>
    <w:rPr>
      <w:rFonts w:ascii="仿宋_GB2312" w:eastAsia="Times New Roman" w:hAnsi="Times New Roman" w:cs="Times New Roman"/>
      <w:szCs w:val="3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1249</Words>
  <Characters>7123</Characters>
  <Application>Microsoft Office Word</Application>
  <DocSecurity>0</DocSecurity>
  <Lines>59</Lines>
  <Paragraphs>16</Paragraphs>
  <ScaleCrop>false</ScaleCrop>
  <Company/>
  <LinksUpToDate>false</LinksUpToDate>
  <CharactersWithSpaces>8356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杜润祥</dc:creator>
  <cp:lastModifiedBy>杜润祥</cp:lastModifiedBy>
  <cp:revision>1</cp:revision>
  <dcterms:created xsi:type="dcterms:W3CDTF">2021-06-13T01:49:00Z</dcterms:created>
  <dcterms:modified xsi:type="dcterms:W3CDTF">2021-06-13T01:50:00Z</dcterms:modified>
</cp:coreProperties>
</file>